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3A9C" w14:textId="3DB4142D" w:rsidR="00DB78BE" w:rsidRDefault="00DB78BE" w:rsidP="00DB78BE">
      <w:pPr>
        <w:spacing w:line="240" w:lineRule="auto"/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</w:pPr>
      <w:r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 xml:space="preserve">ARTÍCULO DE INVESTIGACIÓN </w:t>
      </w:r>
      <w:r w:rsidR="00642B55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 xml:space="preserve">/ </w:t>
      </w:r>
      <w:r w:rsidR="00642B55" w:rsidRPr="00642B55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>RESEARCH ARTICLE</w:t>
      </w:r>
    </w:p>
    <w:p w14:paraId="627B4C49" w14:textId="77777777" w:rsidR="00DB78BE" w:rsidRDefault="00DB78BE" w:rsidP="00DB78BE">
      <w:pPr>
        <w:spacing w:line="240" w:lineRule="auto"/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</w:pPr>
    </w:p>
    <w:p w14:paraId="2F2A6FA7" w14:textId="31461119" w:rsidR="00DB78BE" w:rsidRDefault="00DB78BE" w:rsidP="009F2C3B">
      <w:pPr>
        <w:spacing w:line="240" w:lineRule="auto"/>
        <w:jc w:val="center"/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</w:pPr>
    </w:p>
    <w:p w14:paraId="680AAFF7" w14:textId="77777777" w:rsidR="00DC7166" w:rsidRDefault="00DC7166" w:rsidP="009F2C3B">
      <w:pPr>
        <w:spacing w:line="240" w:lineRule="auto"/>
        <w:jc w:val="center"/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</w:pPr>
    </w:p>
    <w:p w14:paraId="51668F6D" w14:textId="62B579F8" w:rsidR="00C978CD" w:rsidRPr="00F81E4D" w:rsidRDefault="00245FC0" w:rsidP="009D3D83">
      <w:pPr>
        <w:spacing w:line="240" w:lineRule="auto"/>
        <w:jc w:val="center"/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</w:pPr>
      <w:r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 xml:space="preserve">PERFIL EPIDEMIOLÓGICO DE LA INFECCIÓN POR </w:t>
      </w:r>
      <w:r w:rsidR="00F81E4D" w:rsidRPr="00F81E4D">
        <w:rPr>
          <w:rFonts w:ascii="Arial" w:hAnsi="Arial" w:cs="Arial"/>
          <w:b/>
          <w:i/>
          <w:color w:val="111111"/>
          <w:sz w:val="24"/>
          <w:szCs w:val="24"/>
          <w:shd w:val="clear" w:color="auto" w:fill="FFFFFF"/>
          <w:lang w:val="es-CO"/>
        </w:rPr>
        <w:t xml:space="preserve">ENTEROCOCCUS </w:t>
      </w:r>
      <w:r w:rsidR="0036405F" w:rsidRPr="00F81E4D">
        <w:rPr>
          <w:rFonts w:ascii="Arial" w:hAnsi="Arial" w:cs="Arial"/>
          <w:b/>
          <w:i/>
          <w:color w:val="111111"/>
          <w:sz w:val="24"/>
          <w:szCs w:val="24"/>
          <w:shd w:val="clear" w:color="auto" w:fill="FFFFFF"/>
          <w:lang w:val="es-CO"/>
        </w:rPr>
        <w:t>SPP</w:t>
      </w:r>
      <w:r w:rsidR="0036405F" w:rsidRPr="00F81E4D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 xml:space="preserve"> </w:t>
      </w:r>
      <w:r w:rsidR="00C978CD" w:rsidRPr="00F81E4D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 xml:space="preserve">EN </w:t>
      </w:r>
      <w:r w:rsidRPr="00F81E4D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 xml:space="preserve">UN </w:t>
      </w:r>
      <w:r w:rsidR="00DB78BE" w:rsidRPr="00F81E4D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 xml:space="preserve">HOSPITAL </w:t>
      </w:r>
      <w:r w:rsidRPr="00F81E4D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 xml:space="preserve">REGIONAL </w:t>
      </w:r>
    </w:p>
    <w:p w14:paraId="4AAAE793" w14:textId="59A68C1D" w:rsidR="00DB78BE" w:rsidRPr="00642B55" w:rsidRDefault="004F615D" w:rsidP="00642B55">
      <w:pPr>
        <w:spacing w:line="240" w:lineRule="auto"/>
        <w:jc w:val="center"/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</w:pPr>
      <w:r w:rsidRPr="00642B55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>EPIDEMIOLOGICAL PROFILE OF ENTEROCOCCUS SPP INFECTION IN A REGIONAL HOSPITAL</w:t>
      </w:r>
    </w:p>
    <w:p w14:paraId="1982DC5B" w14:textId="77777777" w:rsidR="00DB78BE" w:rsidRPr="00BA7E51" w:rsidRDefault="00DB78BE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</w:p>
    <w:p w14:paraId="470357B8" w14:textId="77777777" w:rsidR="009D3D83" w:rsidRPr="00BA7E51" w:rsidRDefault="009D3D83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</w:p>
    <w:p w14:paraId="66491B63" w14:textId="77777777" w:rsidR="009D3D83" w:rsidRPr="00BA7E51" w:rsidRDefault="009D3D83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</w:p>
    <w:p w14:paraId="1DAC943C" w14:textId="77777777" w:rsidR="009D3D83" w:rsidRPr="00BA7E51" w:rsidRDefault="009D3D83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</w:p>
    <w:p w14:paraId="4C4C3C64" w14:textId="67C5E52F" w:rsidR="00DB78BE" w:rsidRPr="00BA7E51" w:rsidRDefault="00DB78BE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  <w:r w:rsidRPr="00BA7E51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Fecha recibido: </w:t>
      </w:r>
      <w:r w:rsidR="00BA18F6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febrero 23</w:t>
      </w:r>
      <w:r w:rsidR="0062162D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 de 2021</w:t>
      </w:r>
      <w:r w:rsidRPr="00BA7E51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 </w:t>
      </w:r>
    </w:p>
    <w:p w14:paraId="203505A9" w14:textId="60049396" w:rsidR="00DB78BE" w:rsidRPr="00BA7E51" w:rsidRDefault="00DB78BE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  <w:r w:rsidRPr="00BA7E51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Fecha aceptado: </w:t>
      </w:r>
      <w:r w:rsidR="00642B55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julio 26 de 2021</w:t>
      </w:r>
    </w:p>
    <w:p w14:paraId="23B59E0C" w14:textId="77777777" w:rsidR="00DB78BE" w:rsidRPr="00BA7E51" w:rsidRDefault="00DB78BE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</w:p>
    <w:p w14:paraId="097D0469" w14:textId="77777777" w:rsidR="00DB78BE" w:rsidRPr="00BA7E51" w:rsidRDefault="00DB78BE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</w:p>
    <w:p w14:paraId="08A83F9F" w14:textId="77777777" w:rsidR="009D3D83" w:rsidRPr="00BA7E51" w:rsidRDefault="009D3D83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</w:p>
    <w:p w14:paraId="16E79CE9" w14:textId="4E1723D5" w:rsidR="00C978CD" w:rsidRPr="009D3D83" w:rsidRDefault="00C978CD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María Camila </w:t>
      </w:r>
      <w:r w:rsidR="00114FE7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Gutiérrez</w:t>
      </w:r>
      <w:r w:rsidR="00160F35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,</w:t>
      </w: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 Laura Lucía </w:t>
      </w:r>
      <w:r w:rsidR="00114FE7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Fernández</w:t>
      </w: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, </w:t>
      </w:r>
      <w:r w:rsidR="00114FE7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Jesús</w:t>
      </w: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 David Sendoya, </w:t>
      </w:r>
      <w:r w:rsidR="00114FE7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María</w:t>
      </w: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 Fernanda </w:t>
      </w:r>
      <w:r w:rsidR="00114FE7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Ramírez</w:t>
      </w: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, </w:t>
      </w:r>
      <w:r w:rsidR="00114FE7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Julián</w:t>
      </w:r>
      <w:r w:rsidR="00642B55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 David Ortiz</w:t>
      </w:r>
      <w:r w:rsidR="00160F35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, </w:t>
      </w: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Giovanni Caviedes </w:t>
      </w:r>
      <w:r w:rsidR="00160F35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MD</w:t>
      </w:r>
    </w:p>
    <w:p w14:paraId="13D96654" w14:textId="77777777" w:rsidR="00160F35" w:rsidRPr="009D3D83" w:rsidRDefault="00160F35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</w:p>
    <w:p w14:paraId="5B408BFE" w14:textId="1C455345" w:rsidR="00BA7E51" w:rsidRPr="00BA7E51" w:rsidRDefault="00160F35" w:rsidP="009F2C3B">
      <w:pPr>
        <w:spacing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  <w:shd w:val="clear" w:color="auto" w:fill="FFFFFF"/>
          <w:lang w:val="es-CO"/>
        </w:rPr>
      </w:pP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Correo electrónico autora principal </w:t>
      </w:r>
      <w:r w:rsidR="00BA7E51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María</w:t>
      </w: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 Camila Gutiérrez: </w:t>
      </w:r>
      <w:hyperlink r:id="rId6" w:history="1">
        <w:r w:rsidR="00BA7E51" w:rsidRPr="00D27069">
          <w:rPr>
            <w:rStyle w:val="Hipervnculo"/>
            <w:rFonts w:ascii="Arial" w:hAnsi="Arial" w:cs="Arial"/>
            <w:sz w:val="20"/>
            <w:szCs w:val="20"/>
            <w:shd w:val="clear" w:color="auto" w:fill="FFFFFF"/>
            <w:lang w:val="es-CO"/>
          </w:rPr>
          <w:t>jdsendoya@gmail.com</w:t>
        </w:r>
      </w:hyperlink>
    </w:p>
    <w:p w14:paraId="16375DC4" w14:textId="1E3D4D7C" w:rsidR="00160F35" w:rsidRDefault="00160F35" w:rsidP="009F2C3B">
      <w:pPr>
        <w:spacing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Contacto correspondencia: Jesús David Sendoya correo electrónico: </w:t>
      </w:r>
      <w:hyperlink r:id="rId7" w:history="1">
        <w:r w:rsidR="00642B55" w:rsidRPr="00674997">
          <w:rPr>
            <w:rStyle w:val="Hipervnculo"/>
            <w:rFonts w:ascii="Arial" w:hAnsi="Arial" w:cs="Arial"/>
            <w:sz w:val="20"/>
            <w:szCs w:val="20"/>
            <w:shd w:val="clear" w:color="auto" w:fill="FFFFFF"/>
            <w:lang w:val="es-CO"/>
          </w:rPr>
          <w:t>jdsendoya@gmail.com</w:t>
        </w:r>
      </w:hyperlink>
    </w:p>
    <w:p w14:paraId="06B62D58" w14:textId="77777777" w:rsidR="00C978CD" w:rsidRPr="009D3D83" w:rsidRDefault="00C978CD" w:rsidP="009F2C3B">
      <w:pPr>
        <w:spacing w:line="240" w:lineRule="auto"/>
        <w:ind w:left="720" w:hanging="72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s-CO"/>
        </w:rPr>
      </w:pPr>
    </w:p>
    <w:p w14:paraId="2275B36A" w14:textId="77777777" w:rsidR="009D3D83" w:rsidRDefault="009D3D83" w:rsidP="009F2C3B">
      <w:pPr>
        <w:spacing w:line="240" w:lineRule="auto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s-CO"/>
        </w:rPr>
      </w:pPr>
    </w:p>
    <w:p w14:paraId="1E3C972A" w14:textId="77777777" w:rsidR="00642B55" w:rsidRPr="009D3D83" w:rsidRDefault="00642B55" w:rsidP="009F2C3B">
      <w:pPr>
        <w:spacing w:line="240" w:lineRule="auto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s-CO"/>
        </w:rPr>
      </w:pPr>
    </w:p>
    <w:p w14:paraId="213AA171" w14:textId="77777777" w:rsidR="00C978CD" w:rsidRPr="009D3D83" w:rsidRDefault="00C978CD" w:rsidP="009D3D83">
      <w:pPr>
        <w:spacing w:after="0" w:line="240" w:lineRule="auto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s-CO"/>
        </w:rPr>
      </w:pPr>
    </w:p>
    <w:p w14:paraId="61504284" w14:textId="53E6B5C9" w:rsidR="00C978CD" w:rsidRPr="009D3D83" w:rsidRDefault="00642B55" w:rsidP="009D3D83">
      <w:pPr>
        <w:spacing w:after="0" w:line="240" w:lineRule="auto"/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Facultad de Medicina,</w:t>
      </w:r>
      <w:r w:rsidR="001A0F1D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 Universidad </w:t>
      </w:r>
      <w:r w:rsidR="00A4435C"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Surcolombiana. Neiva Huila.</w:t>
      </w:r>
    </w:p>
    <w:p w14:paraId="775BCEB8" w14:textId="0C9C9911" w:rsidR="009D3D83" w:rsidRDefault="00A4435C" w:rsidP="009D3D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Asesor metodológico</w:t>
      </w:r>
      <w:r w:rsid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>.</w:t>
      </w:r>
      <w:r w:rsidRPr="009D3D83">
        <w:rPr>
          <w:rFonts w:ascii="Arial" w:hAnsi="Arial" w:cs="Arial"/>
          <w:color w:val="111111"/>
          <w:sz w:val="20"/>
          <w:szCs w:val="20"/>
          <w:shd w:val="clear" w:color="auto" w:fill="FFFFFF"/>
          <w:lang w:val="es-CO"/>
        </w:rPr>
        <w:t xml:space="preserve"> </w:t>
      </w:r>
      <w:r w:rsidR="009D3D83">
        <w:rPr>
          <w:rFonts w:ascii="Arial" w:eastAsia="Times New Roman" w:hAnsi="Arial" w:cs="Arial"/>
          <w:sz w:val="20"/>
          <w:szCs w:val="20"/>
          <w:lang w:val="es-ES" w:eastAsia="es-ES"/>
        </w:rPr>
        <w:t>M</w:t>
      </w:r>
      <w:r w:rsidR="009D3D83" w:rsidRPr="009D3D8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édico, farmacólogo clínico, epidemiólogo e internista. Hospital Universitario Hernando </w:t>
      </w:r>
      <w:r w:rsidR="00642B5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Moncaleano Perdomo, </w:t>
      </w:r>
      <w:r w:rsidR="009D3D83" w:rsidRPr="009D3D83">
        <w:rPr>
          <w:rFonts w:ascii="Arial" w:eastAsia="Times New Roman" w:hAnsi="Arial" w:cs="Arial"/>
          <w:sz w:val="20"/>
          <w:szCs w:val="20"/>
          <w:lang w:val="es-ES" w:eastAsia="es-ES"/>
        </w:rPr>
        <w:t>U</w:t>
      </w:r>
      <w:r w:rsidR="009D3D83">
        <w:rPr>
          <w:rFonts w:ascii="Arial" w:eastAsia="Times New Roman" w:hAnsi="Arial" w:cs="Arial"/>
          <w:sz w:val="20"/>
          <w:szCs w:val="20"/>
          <w:lang w:val="es-ES" w:eastAsia="es-ES"/>
        </w:rPr>
        <w:t>niversidad</w:t>
      </w:r>
      <w:r w:rsidR="00642B5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9D3D8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Surcolombiana. Neiva, Huila. </w:t>
      </w:r>
    </w:p>
    <w:p w14:paraId="157FF47C" w14:textId="77777777" w:rsidR="00642B55" w:rsidRDefault="00642B55" w:rsidP="009D3D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8D304CC" w14:textId="77777777" w:rsidR="00642B55" w:rsidRDefault="00642B55" w:rsidP="009D3D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26BF874" w14:textId="77777777" w:rsidR="00642B55" w:rsidRDefault="00642B55" w:rsidP="009D3D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2734AA" w14:textId="77777777" w:rsidR="00642B55" w:rsidRDefault="00642B55" w:rsidP="009D3D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FD7B789" w14:textId="77777777" w:rsidR="00642B55" w:rsidRDefault="00642B55" w:rsidP="009D3D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42D14FA" w14:textId="753DC18E" w:rsidR="00642B55" w:rsidRPr="00642B55" w:rsidRDefault="00642B55" w:rsidP="00642B55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42B55">
        <w:rPr>
          <w:rFonts w:ascii="Arial" w:hAnsi="Arial" w:cs="Arial"/>
          <w:b/>
          <w:color w:val="000000" w:themeColor="text1"/>
          <w:sz w:val="20"/>
          <w:szCs w:val="20"/>
        </w:rPr>
        <w:t>ISSN: 0121-7372 • ISSN electrónico: 246</w:t>
      </w:r>
      <w:r w:rsidR="00275C9F">
        <w:rPr>
          <w:rFonts w:ascii="Arial" w:hAnsi="Arial" w:cs="Arial"/>
          <w:b/>
          <w:color w:val="000000" w:themeColor="text1"/>
          <w:sz w:val="20"/>
          <w:szCs w:val="20"/>
        </w:rPr>
        <w:t>2-991X - REPERT MED CIR. 2022</w:t>
      </w:r>
      <w:r>
        <w:rPr>
          <w:rFonts w:ascii="Arial" w:hAnsi="Arial" w:cs="Arial"/>
          <w:b/>
          <w:color w:val="000000" w:themeColor="text1"/>
          <w:sz w:val="20"/>
          <w:szCs w:val="20"/>
        </w:rPr>
        <w:t>;</w:t>
      </w:r>
      <w:r w:rsidR="00275C9F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275C9F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642B55">
        <w:rPr>
          <w:rFonts w:ascii="Arial" w:hAnsi="Arial" w:cs="Arial"/>
          <w:b/>
          <w:color w:val="000000" w:themeColor="text1"/>
          <w:sz w:val="20"/>
          <w:szCs w:val="20"/>
        </w:rPr>
        <w:t>):</w:t>
      </w:r>
      <w:r w:rsidR="00275C9F">
        <w:rPr>
          <w:rFonts w:ascii="Arial" w:hAnsi="Arial" w:cs="Arial"/>
          <w:b/>
          <w:color w:val="000000" w:themeColor="text1"/>
          <w:sz w:val="20"/>
          <w:szCs w:val="20"/>
        </w:rPr>
        <w:t>63-70</w:t>
      </w:r>
    </w:p>
    <w:p w14:paraId="31A8CF7F" w14:textId="408A8C7E" w:rsidR="00642B55" w:rsidRPr="00642B55" w:rsidRDefault="00642B55" w:rsidP="00642B5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42B55">
        <w:rPr>
          <w:rFonts w:ascii="Arial" w:hAnsi="Arial" w:cs="Arial"/>
          <w:b/>
          <w:color w:val="000000" w:themeColor="text1"/>
          <w:sz w:val="20"/>
          <w:szCs w:val="20"/>
        </w:rPr>
        <w:t xml:space="preserve">Doi: </w:t>
      </w:r>
      <w:hyperlink r:id="rId8" w:history="1">
        <w:r w:rsidRPr="00642B55">
          <w:rPr>
            <w:rStyle w:val="Hipervnculo"/>
            <w:rFonts w:ascii="Arial" w:hAnsi="Arial" w:cs="Arial"/>
            <w:sz w:val="20"/>
            <w:szCs w:val="20"/>
          </w:rPr>
          <w:t>https://doi.org/</w:t>
        </w:r>
        <w:r w:rsidRPr="00642B55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10.31260/RepertMedCir.01217372.1081</w:t>
        </w:r>
      </w:hyperlink>
    </w:p>
    <w:p w14:paraId="121C0BEB" w14:textId="77777777" w:rsidR="00642B55" w:rsidRDefault="00642B55" w:rsidP="00B52AE7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E7EEDE6" w14:textId="14687DCB" w:rsidR="00795DA4" w:rsidRPr="0056580B" w:rsidRDefault="00B52AE7" w:rsidP="00B52AE7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 xml:space="preserve"> </w:t>
      </w:r>
      <w:r w:rsidR="00C23CBB" w:rsidRPr="00160F35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>R</w:t>
      </w:r>
      <w:r w:rsidR="00160F35" w:rsidRPr="00160F35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 xml:space="preserve">esumen </w:t>
      </w:r>
    </w:p>
    <w:p w14:paraId="2BD51EB8" w14:textId="77777777" w:rsidR="0056580B" w:rsidRPr="00B52AE7" w:rsidRDefault="0056580B" w:rsidP="00160F35">
      <w:pPr>
        <w:spacing w:line="480" w:lineRule="auto"/>
        <w:jc w:val="both"/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</w:pPr>
    </w:p>
    <w:p w14:paraId="0785C4AD" w14:textId="01C488F1" w:rsidR="00E713F3" w:rsidRPr="00B52AE7" w:rsidRDefault="00F07EC1" w:rsidP="00160F35">
      <w:pPr>
        <w:spacing w:line="48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</w:pPr>
      <w:r w:rsidRPr="00B52AE7"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  <w:t>Introducción</w:t>
      </w:r>
      <w:r w:rsidRPr="00B52A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s-CO"/>
        </w:rPr>
        <w:t xml:space="preserve">: </w:t>
      </w:r>
      <w:r w:rsidR="00160F35" w:rsidRPr="00B52AE7">
        <w:rPr>
          <w:rFonts w:ascii="Arial" w:hAnsi="Arial" w:cs="Arial"/>
          <w:sz w:val="24"/>
          <w:szCs w:val="24"/>
          <w:lang w:val="es-CO"/>
        </w:rPr>
        <w:t>l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os enterococos </w:t>
      </w:r>
      <w:r w:rsidR="00114FE7" w:rsidRPr="00B52AE7">
        <w:rPr>
          <w:rFonts w:ascii="Arial" w:hAnsi="Arial" w:cs="Arial"/>
          <w:sz w:val="24"/>
          <w:szCs w:val="24"/>
          <w:lang w:val="es-CO"/>
        </w:rPr>
        <w:t xml:space="preserve">son </w:t>
      </w:r>
      <w:r w:rsidRPr="00B52AE7">
        <w:rPr>
          <w:rFonts w:ascii="Arial" w:hAnsi="Arial" w:cs="Arial"/>
          <w:sz w:val="24"/>
          <w:szCs w:val="24"/>
          <w:lang w:val="es-CO"/>
        </w:rPr>
        <w:t>responsables de múltiples i</w:t>
      </w:r>
      <w:r w:rsidR="00114FE7" w:rsidRPr="00B52AE7">
        <w:rPr>
          <w:rFonts w:ascii="Arial" w:hAnsi="Arial" w:cs="Arial"/>
          <w:sz w:val="24"/>
          <w:szCs w:val="24"/>
          <w:lang w:val="es-CO"/>
        </w:rPr>
        <w:t>nfecciones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56580B" w:rsidRPr="00B52AE7">
        <w:rPr>
          <w:rFonts w:ascii="Arial" w:hAnsi="Arial" w:cs="Arial"/>
          <w:sz w:val="24"/>
          <w:szCs w:val="24"/>
          <w:lang w:val="es-CO"/>
        </w:rPr>
        <w:t>y p</w:t>
      </w:r>
      <w:r w:rsidRPr="00B52AE7">
        <w:rPr>
          <w:rFonts w:ascii="Arial" w:hAnsi="Arial" w:cs="Arial"/>
          <w:sz w:val="24"/>
          <w:szCs w:val="24"/>
          <w:lang w:val="es-CO"/>
        </w:rPr>
        <w:t>or su creciente patrón de resistencia se ha vuelto de interés en el país</w:t>
      </w:r>
      <w:r w:rsidR="00114FE7" w:rsidRPr="00B52AE7">
        <w:rPr>
          <w:rFonts w:ascii="Arial" w:hAnsi="Arial" w:cs="Arial"/>
          <w:sz w:val="24"/>
          <w:szCs w:val="24"/>
          <w:lang w:val="es-CO"/>
        </w:rPr>
        <w:t xml:space="preserve"> y en el mundo</w:t>
      </w:r>
      <w:r w:rsidRPr="00B52AE7">
        <w:rPr>
          <w:rFonts w:ascii="Arial" w:hAnsi="Arial" w:cs="Arial"/>
          <w:sz w:val="24"/>
          <w:szCs w:val="24"/>
          <w:lang w:val="es-CO"/>
        </w:rPr>
        <w:t>.</w:t>
      </w:r>
      <w:r w:rsidR="0056580B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 </w:t>
      </w:r>
      <w:r w:rsidR="0050769A" w:rsidRPr="00B52AE7"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  <w:t>Objetivo</w:t>
      </w:r>
      <w:r w:rsidR="0050769A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: </w:t>
      </w:r>
      <w:r w:rsidR="0050769A" w:rsidRPr="00B52AE7">
        <w:rPr>
          <w:rFonts w:ascii="Arial" w:hAnsi="Arial" w:cs="Arial"/>
          <w:sz w:val="24"/>
          <w:szCs w:val="24"/>
          <w:lang w:val="es-CO"/>
        </w:rPr>
        <w:t xml:space="preserve">caracterizar las infecciones por </w:t>
      </w:r>
      <w:r w:rsidR="0050769A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50769A" w:rsidRPr="00B52AE7">
        <w:rPr>
          <w:rFonts w:ascii="Arial" w:hAnsi="Arial" w:cs="Arial"/>
          <w:sz w:val="24"/>
          <w:szCs w:val="24"/>
          <w:lang w:val="es-CO"/>
        </w:rPr>
        <w:t>.</w:t>
      </w:r>
      <w:r w:rsidR="0056580B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 </w:t>
      </w:r>
      <w:r w:rsidR="0050769A" w:rsidRPr="00B52AE7"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  <w:t>Metodología</w:t>
      </w:r>
      <w:r w:rsidR="00795DA4" w:rsidRPr="00B52AE7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="00795DA4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56580B" w:rsidRPr="00B52AE7">
        <w:rPr>
          <w:rFonts w:ascii="Arial" w:hAnsi="Arial" w:cs="Arial"/>
          <w:sz w:val="24"/>
          <w:szCs w:val="24"/>
          <w:lang w:val="es-CO"/>
        </w:rPr>
        <w:t>e</w:t>
      </w:r>
      <w:r w:rsidR="00795DA4" w:rsidRPr="00B52AE7">
        <w:rPr>
          <w:rFonts w:ascii="Arial" w:hAnsi="Arial" w:cs="Arial"/>
          <w:sz w:val="24"/>
          <w:szCs w:val="24"/>
          <w:lang w:val="es-CO"/>
        </w:rPr>
        <w:t xml:space="preserve">studio </w:t>
      </w:r>
      <w:r w:rsidR="0050769A" w:rsidRPr="00B52AE7">
        <w:rPr>
          <w:rFonts w:ascii="Arial" w:hAnsi="Arial" w:cs="Arial"/>
          <w:sz w:val="24"/>
          <w:szCs w:val="24"/>
          <w:lang w:val="es-CO"/>
        </w:rPr>
        <w:t xml:space="preserve">descriptivo, retrospectivo observacional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transversal </w:t>
      </w:r>
      <w:r w:rsidR="00795DA4" w:rsidRPr="00B52AE7">
        <w:rPr>
          <w:rFonts w:ascii="Arial" w:hAnsi="Arial" w:cs="Arial"/>
          <w:sz w:val="24"/>
          <w:szCs w:val="24"/>
          <w:lang w:val="es-CO"/>
        </w:rPr>
        <w:t>desde enero 2015 hasta enero 2018</w:t>
      </w:r>
      <w:r w:rsidR="0050769A" w:rsidRPr="00B52AE7">
        <w:rPr>
          <w:rFonts w:ascii="Arial" w:hAnsi="Arial" w:cs="Arial"/>
          <w:sz w:val="24"/>
          <w:szCs w:val="24"/>
          <w:lang w:val="es-CO"/>
        </w:rPr>
        <w:t xml:space="preserve"> en </w:t>
      </w:r>
      <w:r w:rsidR="008A42C7">
        <w:rPr>
          <w:rFonts w:ascii="Arial" w:hAnsi="Arial" w:cs="Arial"/>
          <w:sz w:val="24"/>
          <w:szCs w:val="24"/>
          <w:lang w:val="es-CO"/>
        </w:rPr>
        <w:t xml:space="preserve">un hospital regional. </w:t>
      </w:r>
      <w:r w:rsidR="0050769A" w:rsidRPr="00B52AE7"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  <w:t>Resultados</w:t>
      </w:r>
      <w:r w:rsidR="00795DA4" w:rsidRPr="00B52AE7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="00795DA4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245FC0">
        <w:rPr>
          <w:rFonts w:ascii="Arial" w:hAnsi="Arial" w:cs="Arial"/>
          <w:sz w:val="24"/>
          <w:szCs w:val="24"/>
          <w:lang w:val="es-CO"/>
        </w:rPr>
        <w:t>l</w:t>
      </w:r>
      <w:r w:rsidR="0050769A" w:rsidRPr="00B52AE7">
        <w:rPr>
          <w:rFonts w:ascii="Arial" w:hAnsi="Arial" w:cs="Arial"/>
          <w:sz w:val="24"/>
          <w:szCs w:val="24"/>
          <w:lang w:val="es-CO"/>
        </w:rPr>
        <w:t xml:space="preserve">a prevalencia de las infecciones por </w:t>
      </w:r>
      <w:r w:rsidR="0050769A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50769A" w:rsidRPr="00B52AE7">
        <w:rPr>
          <w:rFonts w:ascii="Arial" w:hAnsi="Arial" w:cs="Arial"/>
          <w:sz w:val="24"/>
          <w:szCs w:val="24"/>
          <w:lang w:val="es-CO"/>
        </w:rPr>
        <w:t>. fue de 0,154%</w:t>
      </w:r>
      <w:r w:rsidR="00795DA4" w:rsidRPr="00B52AE7">
        <w:rPr>
          <w:rFonts w:ascii="Arial" w:hAnsi="Arial" w:cs="Arial"/>
          <w:sz w:val="24"/>
          <w:szCs w:val="24"/>
          <w:lang w:val="es-CO"/>
        </w:rPr>
        <w:t xml:space="preserve">. El </w:t>
      </w:r>
      <w:r w:rsidR="00795DA4" w:rsidRPr="00B52AE7">
        <w:rPr>
          <w:rFonts w:ascii="Arial" w:hAnsi="Arial" w:cs="Arial"/>
          <w:i/>
          <w:iCs/>
          <w:sz w:val="24"/>
          <w:szCs w:val="24"/>
          <w:lang w:val="es-CO"/>
        </w:rPr>
        <w:t>E. faecalis</w:t>
      </w:r>
      <w:r w:rsidR="00795DA4" w:rsidRPr="00B52AE7">
        <w:rPr>
          <w:rFonts w:ascii="Arial" w:hAnsi="Arial" w:cs="Arial"/>
          <w:sz w:val="24"/>
          <w:szCs w:val="24"/>
          <w:lang w:val="es-CO"/>
        </w:rPr>
        <w:t xml:space="preserve"> fue el más aislado</w:t>
      </w:r>
      <w:r w:rsidR="0050769A" w:rsidRPr="00B52AE7">
        <w:rPr>
          <w:rFonts w:ascii="Arial" w:hAnsi="Arial" w:cs="Arial"/>
          <w:sz w:val="24"/>
          <w:szCs w:val="24"/>
          <w:lang w:val="es-CO"/>
        </w:rPr>
        <w:t xml:space="preserve">, seguido del </w:t>
      </w:r>
      <w:r w:rsidR="0050769A" w:rsidRPr="00B52AE7">
        <w:rPr>
          <w:rFonts w:ascii="Arial" w:hAnsi="Arial" w:cs="Arial"/>
          <w:i/>
          <w:sz w:val="24"/>
          <w:szCs w:val="24"/>
          <w:lang w:val="es-CO"/>
        </w:rPr>
        <w:t>E. faecium</w:t>
      </w:r>
      <w:r w:rsidR="00795DA4" w:rsidRPr="00B52AE7">
        <w:rPr>
          <w:rFonts w:ascii="Arial" w:hAnsi="Arial" w:cs="Arial"/>
          <w:sz w:val="24"/>
          <w:szCs w:val="24"/>
          <w:lang w:val="es-CO"/>
        </w:rPr>
        <w:t xml:space="preserve">. La resistencia a </w:t>
      </w:r>
      <w:r w:rsidR="0056580B" w:rsidRPr="00B52AE7">
        <w:rPr>
          <w:rFonts w:ascii="Arial" w:hAnsi="Arial" w:cs="Arial"/>
          <w:sz w:val="24"/>
          <w:szCs w:val="24"/>
          <w:lang w:val="es-CO"/>
        </w:rPr>
        <w:t>a</w:t>
      </w:r>
      <w:r w:rsidR="00795DA4" w:rsidRPr="00B52AE7">
        <w:rPr>
          <w:rFonts w:ascii="Arial" w:hAnsi="Arial" w:cs="Arial"/>
          <w:sz w:val="24"/>
          <w:szCs w:val="24"/>
          <w:lang w:val="es-CO"/>
        </w:rPr>
        <w:t xml:space="preserve">mpicilina fue de 19% y a </w:t>
      </w:r>
      <w:r w:rsidR="0056580B" w:rsidRPr="00B52AE7">
        <w:rPr>
          <w:rFonts w:ascii="Arial" w:hAnsi="Arial" w:cs="Arial"/>
          <w:sz w:val="24"/>
          <w:szCs w:val="24"/>
          <w:lang w:val="es-CO"/>
        </w:rPr>
        <w:t>v</w:t>
      </w:r>
      <w:r w:rsidR="00795DA4" w:rsidRPr="00B52AE7">
        <w:rPr>
          <w:rFonts w:ascii="Arial" w:hAnsi="Arial" w:cs="Arial"/>
          <w:sz w:val="24"/>
          <w:szCs w:val="24"/>
          <w:lang w:val="es-CO"/>
        </w:rPr>
        <w:t xml:space="preserve">ancomicina </w:t>
      </w:r>
      <w:r w:rsidR="0050769A" w:rsidRPr="00B52AE7">
        <w:rPr>
          <w:rFonts w:ascii="Arial" w:hAnsi="Arial" w:cs="Arial"/>
          <w:sz w:val="24"/>
          <w:szCs w:val="24"/>
          <w:lang w:val="es-CO"/>
        </w:rPr>
        <w:t xml:space="preserve">de </w:t>
      </w:r>
      <w:r w:rsidR="0056580B" w:rsidRPr="00B52AE7">
        <w:rPr>
          <w:rFonts w:ascii="Arial" w:hAnsi="Arial" w:cs="Arial"/>
          <w:sz w:val="24"/>
          <w:szCs w:val="24"/>
          <w:lang w:val="es-CO"/>
        </w:rPr>
        <w:t>10%</w:t>
      </w:r>
      <w:r w:rsidR="00C500AD" w:rsidRPr="00B52AE7">
        <w:rPr>
          <w:rFonts w:ascii="Arial" w:hAnsi="Arial" w:cs="Arial"/>
          <w:sz w:val="24"/>
          <w:szCs w:val="24"/>
          <w:lang w:val="es-CO"/>
        </w:rPr>
        <w:t>; 32</w:t>
      </w:r>
      <w:r w:rsidR="00795DA4" w:rsidRPr="00B52AE7">
        <w:rPr>
          <w:rFonts w:ascii="Arial" w:hAnsi="Arial" w:cs="Arial"/>
          <w:sz w:val="24"/>
          <w:szCs w:val="24"/>
          <w:lang w:val="es-CO"/>
        </w:rPr>
        <w:t>% de los pacientes</w:t>
      </w:r>
      <w:r w:rsidR="0050769A" w:rsidRPr="00B52AE7">
        <w:rPr>
          <w:rFonts w:ascii="Arial" w:hAnsi="Arial" w:cs="Arial"/>
          <w:sz w:val="24"/>
          <w:szCs w:val="24"/>
          <w:lang w:val="es-CO"/>
        </w:rPr>
        <w:t xml:space="preserve"> tuvieron terapia empírica con vancomicina y 22% con piperacilina t</w:t>
      </w:r>
      <w:r w:rsidR="00795DA4" w:rsidRPr="00B52AE7">
        <w:rPr>
          <w:rFonts w:ascii="Arial" w:hAnsi="Arial" w:cs="Arial"/>
          <w:sz w:val="24"/>
          <w:szCs w:val="24"/>
          <w:lang w:val="es-CO"/>
        </w:rPr>
        <w:t>azobactam</w:t>
      </w:r>
      <w:r w:rsidR="00C500AD" w:rsidRPr="00B52AE7">
        <w:rPr>
          <w:rFonts w:ascii="Arial" w:hAnsi="Arial" w:cs="Arial"/>
          <w:sz w:val="24"/>
          <w:szCs w:val="24"/>
          <w:lang w:val="es-CO"/>
        </w:rPr>
        <w:t>, la</w:t>
      </w:r>
      <w:r w:rsidR="00795DA4" w:rsidRPr="00B52AE7">
        <w:rPr>
          <w:rFonts w:ascii="Arial" w:hAnsi="Arial" w:cs="Arial"/>
          <w:sz w:val="24"/>
          <w:szCs w:val="24"/>
          <w:lang w:val="es-CO"/>
        </w:rPr>
        <w:t xml:space="preserve"> mediana de an</w:t>
      </w:r>
      <w:r w:rsidR="00A1434E" w:rsidRPr="00B52AE7">
        <w:rPr>
          <w:rFonts w:ascii="Arial" w:hAnsi="Arial" w:cs="Arial"/>
          <w:sz w:val="24"/>
          <w:szCs w:val="24"/>
          <w:lang w:val="es-CO"/>
        </w:rPr>
        <w:t>tibioticoterapia fue de 10 días.</w:t>
      </w:r>
      <w:r w:rsidR="0056580B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 </w:t>
      </w:r>
      <w:r w:rsidR="0050769A" w:rsidRPr="00B52AE7"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  <w:t>D</w:t>
      </w:r>
      <w:r w:rsidR="00795DA4" w:rsidRPr="00B52AE7"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  <w:t>iscusión</w:t>
      </w:r>
      <w:r w:rsidR="0050769A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: </w:t>
      </w:r>
      <w:r w:rsidR="0056580B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e</w:t>
      </w:r>
      <w:r w:rsidR="001B75D2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l interés por los</w:t>
      </w:r>
      <w:r w:rsidR="0050769A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 </w:t>
      </w:r>
      <w:r w:rsidR="0050769A" w:rsidRPr="00B52AE7"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  <w:t>Enterococcus spp</w:t>
      </w:r>
      <w:r w:rsidR="0050769A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.</w:t>
      </w:r>
      <w:r w:rsidR="001B75D2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 </w:t>
      </w:r>
      <w:r w:rsidR="00540491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se ha incrementado</w:t>
      </w:r>
      <w:r w:rsidR="0050769A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 debido a que </w:t>
      </w:r>
      <w:r w:rsidR="00540491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representan </w:t>
      </w:r>
      <w:r w:rsidR="001B75D2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una carga importante </w:t>
      </w:r>
      <w:r w:rsidR="008A42C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en las infecciones asociadas con la atención en salud (IAAS). </w:t>
      </w:r>
      <w:r w:rsidR="001B75D2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La mayoría </w:t>
      </w:r>
      <w:r w:rsidR="0050769A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se dan en homb</w:t>
      </w:r>
      <w:r w:rsidR="001B75D2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res con </w:t>
      </w:r>
      <w:r w:rsidR="00ED7735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una </w:t>
      </w:r>
      <w:r w:rsidR="004E0C71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edad </w:t>
      </w:r>
      <w:r w:rsidR="001B75D2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mediana de 40</w:t>
      </w:r>
      <w:r w:rsidR="0056580B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 a </w:t>
      </w:r>
      <w:r w:rsidR="0050769A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60 años</w:t>
      </w:r>
      <w:r w:rsidR="008A42C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,</w:t>
      </w:r>
      <w:r w:rsidR="0050769A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 hospitalizados en UCI</w:t>
      </w:r>
      <w:r w:rsidR="008A42C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,</w:t>
      </w:r>
      <w:r w:rsidR="001B75D2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 con infecciones urinarias y comorbilidades como inmunosupresión y cirugías previas. </w:t>
      </w:r>
      <w:r w:rsidR="00A44A3C" w:rsidRPr="00A44A3C"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  <w:t>Conclusión:</w:t>
      </w:r>
      <w:r w:rsidR="00A44A3C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 como </w:t>
      </w:r>
      <w:r w:rsidR="001B75D2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ha</w:t>
      </w:r>
      <w:r w:rsidR="0050769A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 venido reportándose </w:t>
      </w:r>
      <w:r w:rsidR="001B75D2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aumento en </w:t>
      </w:r>
      <w:r w:rsidR="008A42C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las </w:t>
      </w:r>
      <w:r w:rsidR="0050769A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tasas de resist</w:t>
      </w:r>
      <w:r w:rsidR="001B75D2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encia a vancomicina y ampicilina, </w:t>
      </w:r>
      <w:r w:rsidR="00A44A3C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se </w:t>
      </w:r>
      <w:r w:rsidR="001B75D2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r</w:t>
      </w:r>
      <w:r w:rsidR="001B75D2" w:rsidRPr="00B52AE7">
        <w:rPr>
          <w:rFonts w:ascii="Arial" w:hAnsi="Arial" w:cs="Arial"/>
          <w:sz w:val="24"/>
          <w:szCs w:val="24"/>
          <w:lang w:val="es-CO"/>
        </w:rPr>
        <w:t>ecom</w:t>
      </w:r>
      <w:r w:rsidR="00A44A3C">
        <w:rPr>
          <w:rFonts w:ascii="Arial" w:hAnsi="Arial" w:cs="Arial"/>
          <w:sz w:val="24"/>
          <w:szCs w:val="24"/>
          <w:lang w:val="es-CO"/>
        </w:rPr>
        <w:t>ienda</w:t>
      </w:r>
      <w:r w:rsidR="00ED7735" w:rsidRPr="00B52AE7">
        <w:rPr>
          <w:rFonts w:ascii="Arial" w:hAnsi="Arial" w:cs="Arial"/>
          <w:sz w:val="24"/>
          <w:szCs w:val="24"/>
          <w:lang w:val="es-CO"/>
        </w:rPr>
        <w:t xml:space="preserve"> el uso</w:t>
      </w:r>
      <w:r w:rsidR="001B75D2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E713F3" w:rsidRPr="00B52AE7">
        <w:rPr>
          <w:rFonts w:ascii="Arial" w:hAnsi="Arial" w:cs="Arial"/>
          <w:bCs/>
          <w:sz w:val="24"/>
          <w:szCs w:val="24"/>
          <w:lang w:val="es-CO"/>
        </w:rPr>
        <w:t xml:space="preserve">responsable de la terapia antibiótica, con la finalidad de erradicar </w:t>
      </w:r>
      <w:r w:rsidR="008A42C7">
        <w:rPr>
          <w:rFonts w:ascii="Arial" w:hAnsi="Arial" w:cs="Arial"/>
          <w:bCs/>
          <w:sz w:val="24"/>
          <w:szCs w:val="24"/>
          <w:lang w:val="es-CO"/>
        </w:rPr>
        <w:t xml:space="preserve">en </w:t>
      </w:r>
      <w:r w:rsidR="00E713F3" w:rsidRPr="00B52AE7">
        <w:rPr>
          <w:rFonts w:ascii="Arial" w:hAnsi="Arial" w:cs="Arial"/>
          <w:bCs/>
          <w:sz w:val="24"/>
          <w:szCs w:val="24"/>
          <w:lang w:val="es-CO"/>
        </w:rPr>
        <w:t xml:space="preserve">forma eficaz al patógeno </w:t>
      </w:r>
      <w:r w:rsidR="0040031D" w:rsidRPr="00B52AE7">
        <w:rPr>
          <w:rFonts w:ascii="Arial" w:hAnsi="Arial" w:cs="Arial"/>
          <w:bCs/>
          <w:sz w:val="24"/>
          <w:szCs w:val="24"/>
          <w:lang w:val="es-CO"/>
        </w:rPr>
        <w:t>y prevenir</w:t>
      </w:r>
      <w:r w:rsidR="00E713F3" w:rsidRPr="00B52AE7">
        <w:rPr>
          <w:rFonts w:ascii="Arial" w:hAnsi="Arial" w:cs="Arial"/>
          <w:bCs/>
          <w:sz w:val="24"/>
          <w:szCs w:val="24"/>
          <w:lang w:val="es-CO"/>
        </w:rPr>
        <w:t xml:space="preserve"> nuevas resistencias.</w:t>
      </w:r>
    </w:p>
    <w:p w14:paraId="5F880CAB" w14:textId="2466F736" w:rsidR="00795DA4" w:rsidRDefault="00C23CBB" w:rsidP="00160F35">
      <w:pPr>
        <w:spacing w:line="480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</w:pPr>
      <w:r w:rsidRPr="00B52AE7"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  <w:t>P</w:t>
      </w:r>
      <w:r w:rsidR="0056580B" w:rsidRPr="00B52AE7"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  <w:t>alabras clave: E</w:t>
      </w:r>
      <w:r w:rsidR="00DF009F" w:rsidRPr="00B52AE7"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  <w:t>nterococcus</w:t>
      </w:r>
      <w:r w:rsidR="00DF009F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, </w:t>
      </w:r>
      <w:r w:rsidR="0056580B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e</w:t>
      </w:r>
      <w:r w:rsidR="00DF009F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pidemiología, </w:t>
      </w:r>
      <w:r w:rsidR="0056580B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f</w:t>
      </w:r>
      <w:r w:rsidR="00A1434E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 xml:space="preserve">armacorresistencia </w:t>
      </w:r>
      <w:r w:rsidR="0056580B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m</w:t>
      </w:r>
      <w:r w:rsidR="00A1434E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icrobiana</w:t>
      </w:r>
      <w:r w:rsidR="0056580B" w:rsidRPr="00B52AE7"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  <w:t>.</w:t>
      </w:r>
    </w:p>
    <w:p w14:paraId="0AFC930C" w14:textId="1DB836D9" w:rsidR="00381A31" w:rsidRPr="009E7FA4" w:rsidRDefault="00307133" w:rsidP="00381A31">
      <w:pPr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© 2022</w:t>
      </w:r>
      <w:r w:rsidR="00381A31" w:rsidRPr="009E7FA4">
        <w:rPr>
          <w:rFonts w:ascii="Arial" w:eastAsia="Times New Roman" w:hAnsi="Arial" w:cs="Arial"/>
          <w:sz w:val="18"/>
          <w:szCs w:val="18"/>
          <w:lang w:eastAsia="es-ES"/>
        </w:rPr>
        <w:t xml:space="preserve"> Fundación Universitaria de Ciencias de la Salud - FUCS. Este es un artículo Open Access bajo la licencia CC BY-NC-ND (</w:t>
      </w:r>
      <w:hyperlink r:id="rId9" w:history="1">
        <w:r w:rsidR="00381A31" w:rsidRPr="009E7FA4">
          <w:rPr>
            <w:rStyle w:val="Hipervnculo"/>
            <w:rFonts w:ascii="Arial" w:eastAsia="Times New Roman" w:hAnsi="Arial" w:cs="Arial"/>
            <w:sz w:val="18"/>
            <w:szCs w:val="18"/>
            <w:lang w:eastAsia="es-ES"/>
          </w:rPr>
          <w:t>https://creativecommons.org/licenses/by-nc-nd/4.0/</w:t>
        </w:r>
      </w:hyperlink>
      <w:r w:rsidR="00381A31" w:rsidRPr="009E7FA4">
        <w:rPr>
          <w:rFonts w:ascii="Arial" w:eastAsia="Times New Roman" w:hAnsi="Arial" w:cs="Arial"/>
          <w:sz w:val="18"/>
          <w:szCs w:val="18"/>
          <w:lang w:eastAsia="es-ES"/>
        </w:rPr>
        <w:t>).</w:t>
      </w:r>
    </w:p>
    <w:p w14:paraId="4404E61C" w14:textId="77777777" w:rsidR="00381A31" w:rsidRDefault="00381A31" w:rsidP="00160F35">
      <w:pPr>
        <w:spacing w:line="480" w:lineRule="auto"/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</w:pPr>
    </w:p>
    <w:p w14:paraId="16A1E2CB" w14:textId="77777777" w:rsidR="00381A31" w:rsidRPr="00B52AE7" w:rsidRDefault="00381A31" w:rsidP="00160F35">
      <w:pPr>
        <w:spacing w:line="480" w:lineRule="auto"/>
        <w:rPr>
          <w:rFonts w:ascii="Arial" w:hAnsi="Arial" w:cs="Arial"/>
          <w:i/>
          <w:color w:val="111111"/>
          <w:sz w:val="24"/>
          <w:szCs w:val="24"/>
          <w:shd w:val="clear" w:color="auto" w:fill="FFFFFF"/>
          <w:lang w:val="es-CO"/>
        </w:rPr>
      </w:pPr>
    </w:p>
    <w:p w14:paraId="5B91649F" w14:textId="77777777" w:rsidR="00381A31" w:rsidRPr="00B025CC" w:rsidRDefault="00381A31" w:rsidP="00381A31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025CC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lastRenderedPageBreak/>
        <w:t xml:space="preserve">Abstract </w:t>
      </w:r>
    </w:p>
    <w:p w14:paraId="73CE0BF0" w14:textId="77777777" w:rsidR="00381A31" w:rsidRPr="00B025CC" w:rsidRDefault="00381A31" w:rsidP="00381A31">
      <w:pPr>
        <w:spacing w:line="480" w:lineRule="auto"/>
        <w:jc w:val="both"/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</w:pPr>
    </w:p>
    <w:p w14:paraId="42ACF0C5" w14:textId="77777777" w:rsidR="00381A31" w:rsidRPr="00D91EDA" w:rsidRDefault="00381A31" w:rsidP="00381A31">
      <w:pPr>
        <w:spacing w:line="48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B025CC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Introduction</w:t>
      </w:r>
      <w:r w:rsidRPr="00B025CC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 xml:space="preserve">: </w:t>
      </w:r>
      <w:r w:rsidRPr="00B025CC">
        <w:rPr>
          <w:rFonts w:ascii="Arial" w:hAnsi="Arial" w:cs="Arial"/>
          <w:sz w:val="24"/>
          <w:szCs w:val="24"/>
        </w:rPr>
        <w:t xml:space="preserve">enterococci </w:t>
      </w:r>
      <w:r>
        <w:rPr>
          <w:rFonts w:ascii="Arial" w:hAnsi="Arial" w:cs="Arial"/>
          <w:sz w:val="24"/>
          <w:szCs w:val="24"/>
        </w:rPr>
        <w:t xml:space="preserve">can cause </w:t>
      </w:r>
      <w:r w:rsidRPr="00B025CC">
        <w:rPr>
          <w:rFonts w:ascii="Arial" w:hAnsi="Arial" w:cs="Arial"/>
          <w:sz w:val="24"/>
          <w:szCs w:val="24"/>
        </w:rPr>
        <w:t>multiple infections and</w:t>
      </w:r>
      <w:r>
        <w:rPr>
          <w:rFonts w:ascii="Arial" w:hAnsi="Arial" w:cs="Arial"/>
          <w:sz w:val="24"/>
          <w:szCs w:val="24"/>
        </w:rPr>
        <w:t xml:space="preserve"> </w:t>
      </w:r>
      <w:r w:rsidRPr="00B025CC">
        <w:rPr>
          <w:rFonts w:ascii="Arial" w:hAnsi="Arial" w:cs="Arial"/>
          <w:sz w:val="24"/>
          <w:szCs w:val="24"/>
        </w:rPr>
        <w:t xml:space="preserve">due to their </w:t>
      </w:r>
      <w:r>
        <w:rPr>
          <w:rFonts w:ascii="Arial" w:hAnsi="Arial" w:cs="Arial"/>
          <w:sz w:val="24"/>
          <w:szCs w:val="24"/>
        </w:rPr>
        <w:t>increasi</w:t>
      </w:r>
      <w:r w:rsidRPr="00B025CC">
        <w:rPr>
          <w:rFonts w:ascii="Arial" w:hAnsi="Arial" w:cs="Arial"/>
          <w:sz w:val="24"/>
          <w:szCs w:val="24"/>
        </w:rPr>
        <w:t>ng resistance</w:t>
      </w:r>
      <w:r>
        <w:rPr>
          <w:rFonts w:ascii="Arial" w:hAnsi="Arial" w:cs="Arial"/>
          <w:sz w:val="24"/>
          <w:szCs w:val="24"/>
        </w:rPr>
        <w:t xml:space="preserve"> to antibiotics they have become of national and global concern</w:t>
      </w:r>
      <w:r w:rsidRPr="00B025CC">
        <w:rPr>
          <w:rFonts w:ascii="Arial" w:hAnsi="Arial" w:cs="Arial"/>
          <w:sz w:val="24"/>
          <w:szCs w:val="24"/>
        </w:rPr>
        <w:t>.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B025CC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Objective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: to </w:t>
      </w:r>
      <w:r w:rsidRPr="00B025CC">
        <w:rPr>
          <w:rFonts w:ascii="Arial" w:hAnsi="Arial" w:cs="Arial"/>
          <w:sz w:val="24"/>
          <w:szCs w:val="24"/>
        </w:rPr>
        <w:t xml:space="preserve">characterize infections caused by </w:t>
      </w:r>
      <w:r w:rsidRPr="00B025CC">
        <w:rPr>
          <w:rFonts w:ascii="Arial" w:hAnsi="Arial" w:cs="Arial"/>
          <w:i/>
          <w:sz w:val="24"/>
          <w:szCs w:val="24"/>
        </w:rPr>
        <w:t>Enterococcus spp</w:t>
      </w:r>
      <w:r w:rsidRPr="00B025CC">
        <w:rPr>
          <w:rFonts w:ascii="Arial" w:hAnsi="Arial" w:cs="Arial"/>
          <w:sz w:val="24"/>
          <w:szCs w:val="24"/>
        </w:rPr>
        <w:t>.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B025CC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Methodology</w:t>
      </w:r>
      <w:r w:rsidRPr="00B025CC">
        <w:rPr>
          <w:rFonts w:ascii="Arial" w:hAnsi="Arial" w:cs="Arial"/>
          <w:b/>
          <w:bCs/>
          <w:sz w:val="24"/>
          <w:szCs w:val="24"/>
        </w:rPr>
        <w:t>:</w:t>
      </w:r>
      <w:r w:rsidRPr="00B025CC">
        <w:rPr>
          <w:rFonts w:ascii="Arial" w:hAnsi="Arial" w:cs="Arial"/>
          <w:sz w:val="24"/>
          <w:szCs w:val="24"/>
        </w:rPr>
        <w:t xml:space="preserve"> descriptive, retrospective observational cross-sectional study </w:t>
      </w:r>
      <w:r>
        <w:rPr>
          <w:rFonts w:ascii="Arial" w:hAnsi="Arial" w:cs="Arial"/>
          <w:sz w:val="24"/>
          <w:szCs w:val="24"/>
        </w:rPr>
        <w:t xml:space="preserve">conducted from </w:t>
      </w:r>
      <w:r w:rsidRPr="00B025CC">
        <w:rPr>
          <w:rFonts w:ascii="Arial" w:hAnsi="Arial" w:cs="Arial"/>
          <w:sz w:val="24"/>
          <w:szCs w:val="24"/>
        </w:rPr>
        <w:t xml:space="preserve">January 2015 </w:t>
      </w:r>
      <w:r>
        <w:rPr>
          <w:rFonts w:ascii="Arial" w:hAnsi="Arial" w:cs="Arial"/>
          <w:sz w:val="24"/>
          <w:szCs w:val="24"/>
        </w:rPr>
        <w:t>to</w:t>
      </w:r>
      <w:r w:rsidRPr="00B025CC">
        <w:rPr>
          <w:rFonts w:ascii="Arial" w:hAnsi="Arial" w:cs="Arial"/>
          <w:sz w:val="24"/>
          <w:szCs w:val="24"/>
        </w:rPr>
        <w:t xml:space="preserve"> January 2018 in a regional hospital. </w:t>
      </w:r>
      <w:r w:rsidRPr="00B025CC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Results</w:t>
      </w:r>
      <w:r w:rsidRPr="00B025CC">
        <w:rPr>
          <w:rFonts w:ascii="Arial" w:hAnsi="Arial" w:cs="Arial"/>
          <w:b/>
          <w:bCs/>
          <w:sz w:val="24"/>
          <w:szCs w:val="24"/>
        </w:rPr>
        <w:t>:</w:t>
      </w:r>
      <w:r w:rsidRPr="00B025CC">
        <w:rPr>
          <w:rFonts w:ascii="Arial" w:hAnsi="Arial" w:cs="Arial"/>
          <w:sz w:val="24"/>
          <w:szCs w:val="24"/>
        </w:rPr>
        <w:t xml:space="preserve"> the prevalence of </w:t>
      </w:r>
      <w:r w:rsidRPr="00B025CC">
        <w:rPr>
          <w:rFonts w:ascii="Arial" w:hAnsi="Arial" w:cs="Arial"/>
          <w:i/>
          <w:sz w:val="24"/>
          <w:szCs w:val="24"/>
        </w:rPr>
        <w:t>Enterococcus spp</w:t>
      </w:r>
      <w:r w:rsidRPr="00B025CC">
        <w:rPr>
          <w:rFonts w:ascii="Arial" w:hAnsi="Arial" w:cs="Arial"/>
          <w:sz w:val="24"/>
          <w:szCs w:val="24"/>
        </w:rPr>
        <w:t xml:space="preserve">. infections was 0.154%. </w:t>
      </w:r>
      <w:r w:rsidRPr="00B025CC">
        <w:rPr>
          <w:rFonts w:ascii="Arial" w:hAnsi="Arial" w:cs="Arial"/>
          <w:i/>
          <w:iCs/>
          <w:sz w:val="24"/>
          <w:szCs w:val="24"/>
        </w:rPr>
        <w:t>E. faecalis</w:t>
      </w:r>
      <w:r w:rsidRPr="00B025CC">
        <w:rPr>
          <w:rFonts w:ascii="Arial" w:hAnsi="Arial" w:cs="Arial"/>
          <w:sz w:val="24"/>
          <w:szCs w:val="24"/>
        </w:rPr>
        <w:t xml:space="preserve"> was the most commonly isolated, followed by </w:t>
      </w:r>
      <w:r w:rsidRPr="00B025CC">
        <w:rPr>
          <w:rFonts w:ascii="Arial" w:hAnsi="Arial" w:cs="Arial"/>
          <w:i/>
          <w:sz w:val="24"/>
          <w:szCs w:val="24"/>
        </w:rPr>
        <w:t>E. faecium</w:t>
      </w:r>
      <w:r w:rsidRPr="00B025C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Antibiotic r</w:t>
      </w:r>
      <w:r w:rsidRPr="00B025CC">
        <w:rPr>
          <w:rFonts w:ascii="Arial" w:hAnsi="Arial" w:cs="Arial"/>
          <w:sz w:val="24"/>
          <w:szCs w:val="24"/>
        </w:rPr>
        <w:t xml:space="preserve">esistance was 19% and </w:t>
      </w:r>
      <w:r>
        <w:rPr>
          <w:rFonts w:ascii="Arial" w:hAnsi="Arial" w:cs="Arial"/>
          <w:sz w:val="24"/>
          <w:szCs w:val="24"/>
        </w:rPr>
        <w:t>10% for</w:t>
      </w:r>
      <w:r w:rsidRPr="00B025CC">
        <w:rPr>
          <w:rFonts w:ascii="Arial" w:hAnsi="Arial" w:cs="Arial"/>
          <w:sz w:val="24"/>
          <w:szCs w:val="24"/>
        </w:rPr>
        <w:t xml:space="preserve"> ampicillin</w:t>
      </w:r>
      <w:r>
        <w:rPr>
          <w:rFonts w:ascii="Arial" w:hAnsi="Arial" w:cs="Arial"/>
          <w:sz w:val="24"/>
          <w:szCs w:val="24"/>
        </w:rPr>
        <w:t xml:space="preserve"> and vancomycin respectively, </w:t>
      </w:r>
      <w:r w:rsidRPr="00B025CC">
        <w:rPr>
          <w:rFonts w:ascii="Arial" w:hAnsi="Arial" w:cs="Arial"/>
          <w:sz w:val="24"/>
          <w:szCs w:val="24"/>
        </w:rPr>
        <w:t>32% of patients received empirical therapy with vancom</w:t>
      </w:r>
      <w:r>
        <w:rPr>
          <w:rFonts w:ascii="Arial" w:hAnsi="Arial" w:cs="Arial"/>
          <w:sz w:val="24"/>
          <w:szCs w:val="24"/>
        </w:rPr>
        <w:t>y</w:t>
      </w:r>
      <w:r w:rsidRPr="00B025CC">
        <w:rPr>
          <w:rFonts w:ascii="Arial" w:hAnsi="Arial" w:cs="Arial"/>
          <w:sz w:val="24"/>
          <w:szCs w:val="24"/>
        </w:rPr>
        <w:t>cin and 22% with piperacillin tazobactam</w:t>
      </w:r>
      <w:r>
        <w:rPr>
          <w:rFonts w:ascii="Arial" w:hAnsi="Arial" w:cs="Arial"/>
          <w:sz w:val="24"/>
          <w:szCs w:val="24"/>
        </w:rPr>
        <w:t>.</w:t>
      </w:r>
      <w:r w:rsidRPr="00B025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B025CC">
        <w:rPr>
          <w:rFonts w:ascii="Arial" w:hAnsi="Arial" w:cs="Arial"/>
          <w:sz w:val="24"/>
          <w:szCs w:val="24"/>
        </w:rPr>
        <w:t xml:space="preserve">median duration of </w:t>
      </w:r>
      <w:r w:rsidRPr="00D91EDA">
        <w:rPr>
          <w:rFonts w:ascii="Arial" w:hAnsi="Arial" w:cs="Arial"/>
          <w:sz w:val="24"/>
          <w:szCs w:val="24"/>
        </w:rPr>
        <w:t>antibiotic</w:t>
      </w:r>
      <w:r>
        <w:rPr>
          <w:rFonts w:ascii="Arial" w:hAnsi="Arial" w:cs="Arial"/>
          <w:sz w:val="24"/>
          <w:szCs w:val="24"/>
        </w:rPr>
        <w:t xml:space="preserve"> </w:t>
      </w:r>
      <w:r w:rsidRPr="00D91EDA">
        <w:rPr>
          <w:rFonts w:ascii="Arial" w:hAnsi="Arial" w:cs="Arial"/>
          <w:sz w:val="24"/>
          <w:szCs w:val="24"/>
        </w:rPr>
        <w:t>therapy</w:t>
      </w:r>
      <w:r w:rsidRPr="00B025CC">
        <w:rPr>
          <w:rFonts w:ascii="Arial" w:hAnsi="Arial" w:cs="Arial"/>
          <w:sz w:val="24"/>
          <w:szCs w:val="24"/>
        </w:rPr>
        <w:t xml:space="preserve"> was 10 days.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B025CC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Discussion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: interest in </w:t>
      </w:r>
      <w:r w:rsidRPr="00B025CC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Enterococcus spp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. has increased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for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1F7C6E">
        <w:rPr>
          <w:rFonts w:ascii="Arial" w:hAnsi="Arial" w:cs="Arial"/>
          <w:color w:val="111111"/>
          <w:sz w:val="24"/>
          <w:szCs w:val="24"/>
          <w:shd w:val="clear" w:color="auto" w:fill="FFFFFF"/>
        </w:rPr>
        <w:t>they are recognized as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an important burden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in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healthcare-associated infections (HAIs).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Enterococcal infection occurs mainly among 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men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median age 40 to 60 years, hospitalized in the ICU, with urinary tract infections and comorbidities such as immun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o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sup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s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sion and pre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vi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u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s surgeries. </w:t>
      </w:r>
      <w:r w:rsidRPr="00B025CC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Conclusion: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as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an 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increase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rate of 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vancom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y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cin and ampicillin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resistance in enterococci 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has been reported,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responsible use of antibiotic therapy is recommended in order to effectively eradicate the pathogen and prevent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the emergence of 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new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bacterial 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s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istance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s</w:t>
      </w:r>
      <w:r w:rsidRPr="00B025CC">
        <w:rPr>
          <w:rFonts w:ascii="Arial" w:hAnsi="Arial" w:cs="Arial"/>
          <w:bCs/>
          <w:sz w:val="24"/>
          <w:szCs w:val="24"/>
        </w:rPr>
        <w:t>.</w:t>
      </w:r>
    </w:p>
    <w:p w14:paraId="7F9D95B2" w14:textId="472E72CD" w:rsidR="00381A31" w:rsidRDefault="00381A31" w:rsidP="00381A31">
      <w:pPr>
        <w:spacing w:line="480" w:lineRule="auto"/>
      </w:pPr>
      <w:r w:rsidRPr="00B025CC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Keywords: Enterococcus</w:t>
      </w:r>
      <w:r w:rsidRPr="00B025CC">
        <w:rPr>
          <w:rFonts w:ascii="Arial" w:hAnsi="Arial" w:cs="Arial"/>
          <w:color w:val="111111"/>
          <w:sz w:val="24"/>
          <w:szCs w:val="24"/>
          <w:shd w:val="clear" w:color="auto" w:fill="FFFFFF"/>
        </w:rPr>
        <w:t>, epidemiology, microbia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l drug resistance.</w:t>
      </w:r>
    </w:p>
    <w:p w14:paraId="2E346F7C" w14:textId="5327F169" w:rsidR="00381A31" w:rsidRPr="009E7FA4" w:rsidRDefault="00307133" w:rsidP="00381A31">
      <w:pPr>
        <w:pStyle w:val="Cuerpo"/>
        <w:tabs>
          <w:tab w:val="left" w:pos="115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© 2022</w:t>
      </w:r>
      <w:r w:rsidR="00381A31" w:rsidRPr="009E7FA4">
        <w:rPr>
          <w:rFonts w:ascii="Arial" w:hAnsi="Arial" w:cs="Arial"/>
          <w:sz w:val="18"/>
          <w:szCs w:val="18"/>
        </w:rPr>
        <w:t xml:space="preserve"> Fundación Universitaria de Ciencias de la Salud - FUCS. This is an open access article under the CC BY-NC-ND license (</w:t>
      </w:r>
      <w:hyperlink r:id="rId10" w:history="1">
        <w:r w:rsidR="00381A31" w:rsidRPr="009E7FA4">
          <w:rPr>
            <w:rStyle w:val="Hipervnculo"/>
            <w:rFonts w:ascii="Arial" w:hAnsi="Arial" w:cs="Arial"/>
            <w:sz w:val="18"/>
            <w:szCs w:val="18"/>
          </w:rPr>
          <w:t>http://creativecommons.org/licenses/by-nc-nd/4.0/</w:t>
        </w:r>
      </w:hyperlink>
      <w:r w:rsidR="00381A31" w:rsidRPr="009E7FA4">
        <w:rPr>
          <w:rFonts w:ascii="Arial" w:hAnsi="Arial" w:cs="Arial"/>
          <w:sz w:val="18"/>
          <w:szCs w:val="18"/>
        </w:rPr>
        <w:t>).</w:t>
      </w:r>
    </w:p>
    <w:p w14:paraId="015AD417" w14:textId="77777777" w:rsidR="001B75D2" w:rsidRPr="00B52AE7" w:rsidRDefault="001B75D2" w:rsidP="00160F35">
      <w:pPr>
        <w:spacing w:line="480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</w:pPr>
    </w:p>
    <w:p w14:paraId="14873346" w14:textId="77777777" w:rsidR="001B75D2" w:rsidRPr="00B52AE7" w:rsidRDefault="001B75D2" w:rsidP="00160F35">
      <w:pPr>
        <w:spacing w:line="480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s-CO"/>
        </w:rPr>
      </w:pPr>
    </w:p>
    <w:p w14:paraId="6CD5290D" w14:textId="4BBB7F9C" w:rsidR="00795DA4" w:rsidRPr="00B52AE7" w:rsidRDefault="00C23CBB" w:rsidP="0056580B">
      <w:pPr>
        <w:tabs>
          <w:tab w:val="left" w:pos="2835"/>
        </w:tabs>
        <w:spacing w:line="480" w:lineRule="auto"/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</w:pPr>
      <w:r w:rsidRPr="00B52AE7"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  <w:lastRenderedPageBreak/>
        <w:t>I</w:t>
      </w:r>
      <w:r w:rsidR="0056580B" w:rsidRPr="00B52AE7"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  <w:t>ntroducción</w:t>
      </w:r>
    </w:p>
    <w:p w14:paraId="1085B859" w14:textId="681B7A70" w:rsidR="00C65E7D" w:rsidRPr="00B52AE7" w:rsidRDefault="00C65E7D" w:rsidP="00160F35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 xml:space="preserve">Los </w:t>
      </w:r>
      <w:r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Pr="00B52AE7">
        <w:rPr>
          <w:rFonts w:ascii="Arial" w:hAnsi="Arial" w:cs="Arial"/>
          <w:sz w:val="24"/>
          <w:szCs w:val="24"/>
          <w:lang w:val="es-CO"/>
        </w:rPr>
        <w:t>. son bacterias cocoides gram positivos con metabolismo anaerobio facultativo, catalasa negativo, que tienen la capacidad de organizarse en cadenas cortas y aglutinarse con anticuerpos específicos para el grupo D de Lancefi</w:t>
      </w:r>
      <w:r w:rsidR="00B26F72">
        <w:rPr>
          <w:rFonts w:ascii="Arial" w:hAnsi="Arial" w:cs="Arial"/>
          <w:sz w:val="24"/>
          <w:szCs w:val="24"/>
          <w:lang w:val="es-CO"/>
        </w:rPr>
        <w:t>eld. Aunque se han reconocido 50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especies de este género, solo 26 </w:t>
      </w:r>
      <w:r w:rsidR="00A44A3C">
        <w:rPr>
          <w:rFonts w:ascii="Arial" w:hAnsi="Arial" w:cs="Arial"/>
          <w:sz w:val="24"/>
          <w:szCs w:val="24"/>
          <w:lang w:val="es-CO"/>
        </w:rPr>
        <w:t xml:space="preserve">se </w:t>
      </w:r>
      <w:r w:rsidRPr="00B52AE7">
        <w:rPr>
          <w:rFonts w:ascii="Arial" w:hAnsi="Arial" w:cs="Arial"/>
          <w:sz w:val="24"/>
          <w:szCs w:val="24"/>
          <w:lang w:val="es-CO"/>
        </w:rPr>
        <w:t>han asociad</w:t>
      </w:r>
      <w:r w:rsidR="00A44A3C">
        <w:rPr>
          <w:rFonts w:ascii="Arial" w:hAnsi="Arial" w:cs="Arial"/>
          <w:sz w:val="24"/>
          <w:szCs w:val="24"/>
          <w:lang w:val="es-CO"/>
        </w:rPr>
        <w:t>o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4E0C71">
        <w:rPr>
          <w:rFonts w:ascii="Arial" w:hAnsi="Arial" w:cs="Arial"/>
          <w:sz w:val="24"/>
          <w:szCs w:val="24"/>
          <w:lang w:val="es-CO"/>
        </w:rPr>
        <w:t xml:space="preserve">con </w:t>
      </w:r>
      <w:r w:rsidRPr="00B52AE7">
        <w:rPr>
          <w:rFonts w:ascii="Arial" w:hAnsi="Arial" w:cs="Arial"/>
          <w:sz w:val="24"/>
          <w:szCs w:val="24"/>
          <w:lang w:val="es-CO"/>
        </w:rPr>
        <w:t>enfermedades en el ser</w:t>
      </w:r>
      <w:r w:rsidR="00C6025D" w:rsidRPr="00B52AE7">
        <w:rPr>
          <w:rFonts w:ascii="Arial" w:hAnsi="Arial" w:cs="Arial"/>
          <w:sz w:val="24"/>
          <w:szCs w:val="24"/>
          <w:lang w:val="es-CO"/>
        </w:rPr>
        <w:t xml:space="preserve"> humano. El </w:t>
      </w:r>
      <w:r w:rsidR="00BC3287" w:rsidRPr="00B52AE7">
        <w:rPr>
          <w:rFonts w:ascii="Arial" w:hAnsi="Arial" w:cs="Arial"/>
          <w:sz w:val="24"/>
          <w:szCs w:val="24"/>
          <w:lang w:val="es-CO"/>
        </w:rPr>
        <w:t xml:space="preserve">mayor reservorio </w:t>
      </w:r>
      <w:r w:rsidRPr="00B52AE7">
        <w:rPr>
          <w:rFonts w:ascii="Arial" w:hAnsi="Arial" w:cs="Arial"/>
          <w:sz w:val="24"/>
          <w:szCs w:val="24"/>
          <w:lang w:val="es-CO"/>
        </w:rPr>
        <w:t>es el hombre y se encuentra principalmente en la microbiot</w:t>
      </w:r>
      <w:r w:rsidR="003B4D19">
        <w:rPr>
          <w:rFonts w:ascii="Arial" w:hAnsi="Arial" w:cs="Arial"/>
          <w:sz w:val="24"/>
          <w:szCs w:val="24"/>
          <w:lang w:val="es-CO"/>
        </w:rPr>
        <w:t>a intestinal,</w:t>
      </w:r>
      <w:r w:rsidR="00710701" w:rsidRPr="00B52AE7">
        <w:rPr>
          <w:rFonts w:ascii="Arial" w:hAnsi="Arial" w:cs="Arial"/>
          <w:sz w:val="24"/>
          <w:szCs w:val="24"/>
          <w:lang w:val="es-CO"/>
        </w:rPr>
        <w:t xml:space="preserve"> genitourinaria</w:t>
      </w:r>
      <w:r w:rsidR="003B4D19">
        <w:rPr>
          <w:rFonts w:ascii="Arial" w:hAnsi="Arial" w:cs="Arial"/>
          <w:sz w:val="24"/>
          <w:szCs w:val="24"/>
          <w:lang w:val="es-CO"/>
        </w:rPr>
        <w:t>, cavidad oral y vagina</w:t>
      </w:r>
      <w:r w:rsidR="00710701" w:rsidRPr="00B52AE7">
        <w:rPr>
          <w:rFonts w:ascii="Arial" w:hAnsi="Arial" w:cs="Arial"/>
          <w:sz w:val="24"/>
          <w:szCs w:val="24"/>
          <w:lang w:val="es-CO"/>
        </w:rPr>
        <w:t>.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En los últimos años se ha evidenciado un aumento significativo en la incidencia de las infecciones asociadas </w:t>
      </w:r>
      <w:r w:rsidR="004E0C71">
        <w:rPr>
          <w:rFonts w:ascii="Arial" w:hAnsi="Arial" w:cs="Arial"/>
          <w:sz w:val="24"/>
          <w:szCs w:val="24"/>
          <w:lang w:val="es-CO"/>
        </w:rPr>
        <w:t xml:space="preserve">con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la atención en salud </w:t>
      </w:r>
      <w:r w:rsidR="00C6025D" w:rsidRPr="00B52AE7">
        <w:rPr>
          <w:rFonts w:ascii="Arial" w:hAnsi="Arial" w:cs="Arial"/>
          <w:sz w:val="24"/>
          <w:szCs w:val="24"/>
          <w:lang w:val="es-CO"/>
        </w:rPr>
        <w:t xml:space="preserve">(IAAS) </w:t>
      </w:r>
      <w:r w:rsidRPr="00B52AE7">
        <w:rPr>
          <w:rFonts w:ascii="Arial" w:hAnsi="Arial" w:cs="Arial"/>
          <w:sz w:val="24"/>
          <w:szCs w:val="24"/>
          <w:lang w:val="es-CO"/>
        </w:rPr>
        <w:t>por</w:t>
      </w:r>
      <w:r w:rsidR="00C6025D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450021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BC3287" w:rsidRPr="00B52AE7">
        <w:rPr>
          <w:rFonts w:ascii="Arial" w:hAnsi="Arial" w:cs="Arial"/>
          <w:sz w:val="24"/>
          <w:szCs w:val="24"/>
          <w:lang w:val="es-CO"/>
        </w:rPr>
        <w:t>.</w:t>
      </w:r>
      <w:r w:rsidRPr="00B52AE7">
        <w:rPr>
          <w:rFonts w:ascii="Arial" w:hAnsi="Arial" w:cs="Arial"/>
          <w:sz w:val="24"/>
          <w:szCs w:val="24"/>
          <w:lang w:val="es-CO"/>
        </w:rPr>
        <w:t>, debido a que estos microorganismos cuentan con características como permanecer largos períodos en la superficie cutánea de las manos contaminadas, sobreviv</w:t>
      </w:r>
      <w:r w:rsidR="00A6269A" w:rsidRPr="00B52AE7">
        <w:rPr>
          <w:rFonts w:ascii="Arial" w:hAnsi="Arial" w:cs="Arial"/>
          <w:sz w:val="24"/>
          <w:szCs w:val="24"/>
          <w:lang w:val="es-CO"/>
        </w:rPr>
        <w:t>ir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por cortos períodos de tiempo a temperaturas de 60°C, crece</w:t>
      </w:r>
      <w:r w:rsidR="00A6269A" w:rsidRPr="00B52AE7">
        <w:rPr>
          <w:rFonts w:ascii="Arial" w:hAnsi="Arial" w:cs="Arial"/>
          <w:sz w:val="24"/>
          <w:szCs w:val="24"/>
          <w:lang w:val="es-CO"/>
        </w:rPr>
        <w:t>r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en medios </w:t>
      </w:r>
      <w:r w:rsidR="00C6025D" w:rsidRPr="00B52AE7">
        <w:rPr>
          <w:rFonts w:ascii="Arial" w:hAnsi="Arial" w:cs="Arial"/>
          <w:sz w:val="24"/>
          <w:szCs w:val="24"/>
          <w:lang w:val="es-CO"/>
        </w:rPr>
        <w:t>hipertónicos, t</w:t>
      </w:r>
      <w:r w:rsidR="004E0C71">
        <w:rPr>
          <w:rFonts w:ascii="Arial" w:hAnsi="Arial" w:cs="Arial"/>
          <w:sz w:val="24"/>
          <w:szCs w:val="24"/>
          <w:lang w:val="es-CO"/>
        </w:rPr>
        <w:t>ener</w:t>
      </w:r>
      <w:r w:rsidR="00C6025D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>pared celular que les brinda resistencia a la desecación y además c</w:t>
      </w:r>
      <w:r w:rsidR="004E0C71">
        <w:rPr>
          <w:rFonts w:ascii="Arial" w:hAnsi="Arial" w:cs="Arial"/>
          <w:sz w:val="24"/>
          <w:szCs w:val="24"/>
          <w:lang w:val="es-CO"/>
        </w:rPr>
        <w:t>ontar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con mecanismos de resistencia intrínseca y adquirida a antibióticos</w:t>
      </w:r>
      <w:r w:rsidRPr="009C2F9F">
        <w:rPr>
          <w:rFonts w:ascii="Arial" w:hAnsi="Arial" w:cs="Arial"/>
          <w:sz w:val="24"/>
          <w:szCs w:val="24"/>
          <w:lang w:val="es-CO"/>
        </w:rPr>
        <w:t>.</w:t>
      </w:r>
    </w:p>
    <w:p w14:paraId="4D19D95C" w14:textId="62F78D3D" w:rsidR="00C65E7D" w:rsidRPr="00B52AE7" w:rsidRDefault="00C65E7D" w:rsidP="00160F35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>Los</w:t>
      </w:r>
      <w:r w:rsidR="00C6025D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BC3287" w:rsidRPr="00B52AE7">
        <w:rPr>
          <w:rFonts w:ascii="Arial" w:hAnsi="Arial" w:cs="Arial"/>
          <w:i/>
          <w:sz w:val="24"/>
          <w:szCs w:val="24"/>
          <w:lang w:val="es-CO"/>
        </w:rPr>
        <w:t>Enterococcus spp.</w:t>
      </w:r>
      <w:r w:rsidR="00BC3287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 w:eastAsia="es-ES"/>
        </w:rPr>
        <w:t>son resistentes o tolerantes a los antibióticos betalactámicos debido a las proteínas ligadoras de penicilina (PBP) de baja afinidad. Lo anterior significa que pueden llegar a ser resistentes a cefalosporinas, ácido nalidíxico, aztreonam, macrólidos, bajos niveles de clindamicina y aminoglucósidos; también son capaces de usar el ácido fólico ya formado obteniendo resistenci</w:t>
      </w:r>
      <w:r w:rsidR="00A6269A" w:rsidRPr="00B52AE7">
        <w:rPr>
          <w:rFonts w:ascii="Arial" w:hAnsi="Arial" w:cs="Arial"/>
          <w:sz w:val="24"/>
          <w:szCs w:val="24"/>
          <w:lang w:val="es-CO" w:eastAsia="es-ES"/>
        </w:rPr>
        <w:t>a al timet</w:t>
      </w:r>
      <w:r w:rsidR="00D21A8D" w:rsidRPr="00B52AE7">
        <w:rPr>
          <w:rFonts w:ascii="Arial" w:hAnsi="Arial" w:cs="Arial"/>
          <w:sz w:val="24"/>
          <w:szCs w:val="24"/>
          <w:lang w:val="es-CO" w:eastAsia="es-ES"/>
        </w:rPr>
        <w:t>r</w:t>
      </w:r>
      <w:r w:rsidR="00A6269A" w:rsidRPr="00B52AE7">
        <w:rPr>
          <w:rFonts w:ascii="Arial" w:hAnsi="Arial" w:cs="Arial"/>
          <w:sz w:val="24"/>
          <w:szCs w:val="24"/>
          <w:lang w:val="es-CO" w:eastAsia="es-ES"/>
        </w:rPr>
        <w:t xml:space="preserve">oprim sulfametoxazol. </w:t>
      </w:r>
      <w:r w:rsidRPr="00B52AE7">
        <w:rPr>
          <w:rFonts w:ascii="Arial" w:hAnsi="Arial" w:cs="Arial"/>
          <w:sz w:val="24"/>
          <w:szCs w:val="24"/>
          <w:lang w:val="es-CO" w:eastAsia="es-ES"/>
        </w:rPr>
        <w:t>En cuanto a la resistencia adquirida a los antibióticos, esta puede consistir en betalactamasas que los hacen resistentes a las penicilinas; también pueden adquirir resistencia al cloranfenicol, tetraciclinas, rifampicina, fluoroquinolonas, aminoglucósidos y la resistencia clínicamente</w:t>
      </w:r>
      <w:r w:rsidR="00C6025D" w:rsidRPr="00B52AE7">
        <w:rPr>
          <w:rFonts w:ascii="Arial" w:hAnsi="Arial" w:cs="Arial"/>
          <w:sz w:val="24"/>
          <w:szCs w:val="24"/>
          <w:lang w:val="es-CO" w:eastAsia="es-ES"/>
        </w:rPr>
        <w:t xml:space="preserve"> más importante: la vancomicina</w:t>
      </w:r>
      <w:r w:rsidR="00710701" w:rsidRPr="00B52AE7">
        <w:rPr>
          <w:rFonts w:ascii="Arial" w:hAnsi="Arial" w:cs="Arial"/>
          <w:sz w:val="24"/>
          <w:szCs w:val="24"/>
          <w:lang w:val="es-CO" w:eastAsia="es-ES"/>
        </w:rPr>
        <w:t>.</w:t>
      </w:r>
      <w:r w:rsidR="009C2F9F"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="00A6269A" w:rsidRPr="00B52AE7"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="00E76DAE">
        <w:rPr>
          <w:rFonts w:ascii="Arial" w:hAnsi="Arial" w:cs="Arial"/>
          <w:sz w:val="24"/>
          <w:szCs w:val="24"/>
          <w:lang w:val="es-CO" w:eastAsia="es-ES"/>
        </w:rPr>
        <w:t xml:space="preserve"> </w:t>
      </w:r>
    </w:p>
    <w:p w14:paraId="73B4770F" w14:textId="3D8FA6E2" w:rsidR="00C65E7D" w:rsidRPr="00B52AE7" w:rsidRDefault="00C65E7D" w:rsidP="00160F35">
      <w:pPr>
        <w:spacing w:line="480" w:lineRule="auto"/>
        <w:jc w:val="both"/>
        <w:rPr>
          <w:rFonts w:ascii="Arial" w:hAnsi="Arial" w:cs="Arial"/>
          <w:sz w:val="24"/>
          <w:szCs w:val="24"/>
          <w:lang w:val="es-CO" w:eastAsia="es-ES"/>
        </w:rPr>
      </w:pPr>
      <w:r w:rsidRPr="00B52AE7">
        <w:rPr>
          <w:rFonts w:ascii="Arial" w:hAnsi="Arial" w:cs="Arial"/>
          <w:sz w:val="24"/>
          <w:szCs w:val="24"/>
          <w:lang w:val="es-CO"/>
        </w:rPr>
        <w:lastRenderedPageBreak/>
        <w:t xml:space="preserve">Para ilustrar el panorama, </w:t>
      </w:r>
      <w:r w:rsidR="002013D8">
        <w:rPr>
          <w:rFonts w:ascii="Arial" w:hAnsi="Arial" w:cs="Arial"/>
          <w:sz w:val="24"/>
          <w:szCs w:val="24"/>
          <w:lang w:val="es-CO"/>
        </w:rPr>
        <w:t xml:space="preserve">el </w:t>
      </w:r>
      <w:r w:rsidR="002013D8" w:rsidRPr="002013D8">
        <w:rPr>
          <w:rFonts w:ascii="Arial" w:hAnsi="Arial" w:cs="Arial"/>
          <w:i/>
          <w:sz w:val="24"/>
          <w:szCs w:val="24"/>
          <w:lang w:val="es-CO"/>
        </w:rPr>
        <w:t>E. faecalis</w:t>
      </w:r>
      <w:r w:rsidR="002013D8">
        <w:rPr>
          <w:rFonts w:ascii="Arial" w:hAnsi="Arial" w:cs="Arial"/>
          <w:sz w:val="24"/>
          <w:szCs w:val="24"/>
          <w:lang w:val="es-CO"/>
        </w:rPr>
        <w:t xml:space="preserve"> es el quinto microorganismo responsable </w:t>
      </w:r>
      <w:r w:rsidR="009C2F9F">
        <w:rPr>
          <w:rFonts w:ascii="Arial" w:hAnsi="Arial" w:cs="Arial"/>
          <w:sz w:val="24"/>
          <w:szCs w:val="24"/>
          <w:lang w:val="es-CO"/>
        </w:rPr>
        <w:t>de bacteriemia a nivel mundial.</w:t>
      </w:r>
      <w:r w:rsidR="00E76DAE">
        <w:rPr>
          <w:rFonts w:ascii="Arial" w:hAnsi="Arial" w:cs="Arial"/>
          <w:sz w:val="24"/>
          <w:szCs w:val="24"/>
          <w:lang w:val="es-CO"/>
        </w:rPr>
        <w:t xml:space="preserve"> </w:t>
      </w:r>
      <w:r w:rsidR="002013D8">
        <w:rPr>
          <w:rFonts w:ascii="Arial" w:hAnsi="Arial" w:cs="Arial"/>
          <w:sz w:val="24"/>
          <w:szCs w:val="24"/>
          <w:lang w:val="es-CO"/>
        </w:rPr>
        <w:t>S</w:t>
      </w:r>
      <w:r w:rsidRPr="00B52AE7">
        <w:rPr>
          <w:rFonts w:ascii="Arial" w:hAnsi="Arial" w:cs="Arial"/>
          <w:sz w:val="24"/>
          <w:szCs w:val="24"/>
          <w:lang w:val="es-CO"/>
        </w:rPr>
        <w:t>egún América Latina (SENTRY) reporta la infección por</w:t>
      </w:r>
      <w:r w:rsidR="00C6025D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BC3287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BC3287"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Pr="00B52AE7">
        <w:rPr>
          <w:rFonts w:ascii="Arial" w:hAnsi="Arial" w:cs="Arial"/>
          <w:sz w:val="24"/>
          <w:szCs w:val="24"/>
          <w:lang w:val="es-CO"/>
        </w:rPr>
        <w:t>en el octavo lugar como causa de bacteriemia y en el cuarto de infección urinaria y heridas quirúrgicas. Los</w:t>
      </w:r>
      <w:r w:rsidR="00C6025D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450021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BC3287" w:rsidRPr="00B52AE7">
        <w:rPr>
          <w:rFonts w:ascii="Arial" w:hAnsi="Arial" w:cs="Arial"/>
          <w:i/>
          <w:sz w:val="24"/>
          <w:szCs w:val="24"/>
          <w:lang w:val="es-CO"/>
        </w:rPr>
        <w:t>.</w:t>
      </w:r>
      <w:r w:rsidR="00C6025D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>con resistencia a vanc</w:t>
      </w:r>
      <w:r w:rsidR="00430448" w:rsidRPr="00B52AE7">
        <w:rPr>
          <w:rFonts w:ascii="Arial" w:hAnsi="Arial" w:cs="Arial"/>
          <w:sz w:val="24"/>
          <w:szCs w:val="24"/>
          <w:lang w:val="es-CO"/>
        </w:rPr>
        <w:t>omicina son responsables de 16</w:t>
      </w:r>
      <w:r w:rsidRPr="00B52AE7">
        <w:rPr>
          <w:rFonts w:ascii="Arial" w:hAnsi="Arial" w:cs="Arial"/>
          <w:sz w:val="24"/>
          <w:szCs w:val="24"/>
          <w:lang w:val="es-CO"/>
        </w:rPr>
        <w:t>% de las infecciones u</w:t>
      </w:r>
      <w:r w:rsidR="00430448" w:rsidRPr="00B52AE7">
        <w:rPr>
          <w:rFonts w:ascii="Arial" w:hAnsi="Arial" w:cs="Arial"/>
          <w:sz w:val="24"/>
          <w:szCs w:val="24"/>
          <w:lang w:val="es-CO"/>
        </w:rPr>
        <w:t>rinarias intrahospitalarias, 12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% de las </w:t>
      </w:r>
      <w:r w:rsidR="004E0C71">
        <w:rPr>
          <w:rFonts w:ascii="Arial" w:hAnsi="Arial" w:cs="Arial"/>
          <w:sz w:val="24"/>
          <w:szCs w:val="24"/>
          <w:lang w:val="es-CO"/>
        </w:rPr>
        <w:t xml:space="preserve">que ocurren en </w:t>
      </w:r>
      <w:r w:rsidRPr="00B52AE7">
        <w:rPr>
          <w:rFonts w:ascii="Arial" w:hAnsi="Arial" w:cs="Arial"/>
          <w:sz w:val="24"/>
          <w:szCs w:val="24"/>
          <w:lang w:val="es-CO"/>
        </w:rPr>
        <w:t>heridas quirúrgicas, 9% de las bacteriemias nosocomiales y 15% de los aislamientos sanguíneos en Estados Unidos de América</w:t>
      </w:r>
      <w:r w:rsidR="00C6025D" w:rsidRPr="00B52AE7">
        <w:rPr>
          <w:rFonts w:ascii="Arial" w:hAnsi="Arial" w:cs="Arial"/>
          <w:sz w:val="24"/>
          <w:szCs w:val="24"/>
          <w:lang w:val="es-CO"/>
        </w:rPr>
        <w:t xml:space="preserve"> (EUA)</w:t>
      </w:r>
      <w:r w:rsidR="004E0C71">
        <w:rPr>
          <w:rFonts w:ascii="Arial" w:hAnsi="Arial" w:cs="Arial"/>
          <w:sz w:val="24"/>
          <w:szCs w:val="24"/>
          <w:lang w:val="es-CO"/>
        </w:rPr>
        <w:t>,</w:t>
      </w:r>
      <w:r w:rsidR="0032574C" w:rsidRPr="00B52AE7">
        <w:rPr>
          <w:rFonts w:ascii="Arial" w:hAnsi="Arial" w:cs="Arial"/>
          <w:sz w:val="24"/>
          <w:szCs w:val="24"/>
          <w:lang w:val="es-CO"/>
        </w:rPr>
        <w:t xml:space="preserve"> siendo más común la resistencia en </w:t>
      </w:r>
      <w:r w:rsidR="00BC3287" w:rsidRPr="00B52AE7">
        <w:rPr>
          <w:rFonts w:ascii="Arial" w:hAnsi="Arial" w:cs="Arial"/>
          <w:i/>
          <w:sz w:val="24"/>
          <w:szCs w:val="24"/>
          <w:lang w:val="es-CO"/>
        </w:rPr>
        <w:t>E.</w:t>
      </w:r>
      <w:r w:rsidRPr="00B52AE7">
        <w:rPr>
          <w:rFonts w:ascii="Arial" w:hAnsi="Arial" w:cs="Arial"/>
          <w:i/>
          <w:sz w:val="24"/>
          <w:szCs w:val="24"/>
          <w:lang w:val="es-CO"/>
        </w:rPr>
        <w:t xml:space="preserve"> faecium</w:t>
      </w:r>
      <w:r w:rsidRPr="00B52AE7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="0032574C" w:rsidRPr="00B52AE7">
        <w:rPr>
          <w:rFonts w:ascii="Arial" w:hAnsi="Arial" w:cs="Arial"/>
          <w:sz w:val="24"/>
          <w:szCs w:val="24"/>
          <w:lang w:val="es-CO"/>
        </w:rPr>
        <w:t>q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ue </w:t>
      </w:r>
      <w:r w:rsidR="00FA7C0C" w:rsidRPr="00B52AE7">
        <w:rPr>
          <w:rFonts w:ascii="Arial" w:hAnsi="Arial" w:cs="Arial"/>
          <w:sz w:val="24"/>
          <w:szCs w:val="24"/>
          <w:lang w:val="es-CO"/>
        </w:rPr>
        <w:t xml:space="preserve">en </w:t>
      </w:r>
      <w:r w:rsidR="00FA7C0C" w:rsidRPr="00B52AE7">
        <w:rPr>
          <w:rFonts w:ascii="Arial" w:hAnsi="Arial" w:cs="Arial"/>
          <w:i/>
          <w:sz w:val="24"/>
          <w:szCs w:val="24"/>
          <w:lang w:val="es-CO"/>
        </w:rPr>
        <w:t>E.</w:t>
      </w:r>
      <w:r w:rsidRPr="00B52AE7">
        <w:rPr>
          <w:rFonts w:ascii="Arial" w:hAnsi="Arial" w:cs="Arial"/>
          <w:i/>
          <w:sz w:val="24"/>
          <w:szCs w:val="24"/>
          <w:lang w:val="es-CO"/>
        </w:rPr>
        <w:t xml:space="preserve"> faecalis</w:t>
      </w:r>
      <w:r w:rsidRPr="00B52AE7">
        <w:rPr>
          <w:rFonts w:ascii="Arial" w:hAnsi="Arial" w:cs="Arial"/>
          <w:sz w:val="24"/>
          <w:szCs w:val="24"/>
          <w:lang w:val="es-CO" w:eastAsia="es-ES"/>
        </w:rPr>
        <w:t>.</w:t>
      </w:r>
    </w:p>
    <w:p w14:paraId="6D487614" w14:textId="0487B9EF" w:rsidR="00C65E7D" w:rsidRPr="00E76DAE" w:rsidRDefault="00C65E7D" w:rsidP="00160F35">
      <w:pPr>
        <w:spacing w:line="480" w:lineRule="auto"/>
        <w:jc w:val="both"/>
        <w:rPr>
          <w:rFonts w:ascii="Arial" w:hAnsi="Arial" w:cs="Arial"/>
          <w:sz w:val="24"/>
          <w:szCs w:val="24"/>
          <w:lang w:val="es-CO" w:eastAsia="es-ES"/>
        </w:rPr>
      </w:pPr>
      <w:r w:rsidRPr="00B52AE7">
        <w:rPr>
          <w:rFonts w:ascii="Arial" w:hAnsi="Arial" w:cs="Arial"/>
          <w:sz w:val="24"/>
          <w:szCs w:val="24"/>
          <w:lang w:val="es-CO" w:eastAsia="es-ES"/>
        </w:rPr>
        <w:t>Los principales factores de riesgo que se han descrito para tener una infección por</w:t>
      </w:r>
      <w:r w:rsidR="0032574C" w:rsidRPr="00B52AE7"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="00450021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FA7C0C" w:rsidRPr="00B52AE7">
        <w:rPr>
          <w:rFonts w:ascii="Arial" w:hAnsi="Arial" w:cs="Arial"/>
          <w:sz w:val="24"/>
          <w:szCs w:val="24"/>
          <w:lang w:val="es-CO"/>
        </w:rPr>
        <w:t>.</w:t>
      </w:r>
      <w:r w:rsidR="00450021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4E0C71">
        <w:rPr>
          <w:rFonts w:ascii="Arial" w:hAnsi="Arial" w:cs="Arial"/>
          <w:sz w:val="24"/>
          <w:szCs w:val="24"/>
          <w:lang w:val="es-CO"/>
        </w:rPr>
        <w:t>s</w:t>
      </w:r>
      <w:r w:rsidRPr="00B52AE7">
        <w:rPr>
          <w:rFonts w:ascii="Arial" w:hAnsi="Arial" w:cs="Arial"/>
          <w:sz w:val="24"/>
          <w:szCs w:val="24"/>
          <w:lang w:val="es-CO" w:eastAsia="es-ES"/>
        </w:rPr>
        <w:t>on</w:t>
      </w:r>
      <w:r w:rsidR="00A6269A" w:rsidRPr="00B52AE7"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 w:eastAsia="es-ES"/>
        </w:rPr>
        <w:t>el uso previo de vancomicina, cefalosporinas de tercera generación, ciprofloxacina y metronidazol</w:t>
      </w:r>
      <w:r w:rsidR="001A7CE2">
        <w:rPr>
          <w:rFonts w:ascii="Arial" w:hAnsi="Arial" w:cs="Arial"/>
          <w:sz w:val="24"/>
          <w:szCs w:val="24"/>
          <w:lang w:val="es-CO" w:eastAsia="es-ES"/>
        </w:rPr>
        <w:t>,</w:t>
      </w:r>
      <w:r w:rsidRPr="00B52AE7"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="00487643">
        <w:rPr>
          <w:rFonts w:ascii="Arial" w:hAnsi="Arial" w:cs="Arial"/>
          <w:sz w:val="24"/>
          <w:szCs w:val="24"/>
          <w:lang w:val="es-CO" w:eastAsia="es-ES"/>
        </w:rPr>
        <w:t xml:space="preserve">diabetes, </w:t>
      </w:r>
      <w:r w:rsidR="00FA7C0C" w:rsidRPr="00B52AE7">
        <w:rPr>
          <w:rFonts w:ascii="Arial" w:hAnsi="Arial" w:cs="Arial"/>
          <w:sz w:val="24"/>
          <w:szCs w:val="24"/>
          <w:lang w:val="es-CO" w:eastAsia="es-ES"/>
        </w:rPr>
        <w:t>estancia</w:t>
      </w:r>
      <w:r w:rsidR="001A7CE2">
        <w:rPr>
          <w:rFonts w:ascii="Arial" w:hAnsi="Arial" w:cs="Arial"/>
          <w:sz w:val="24"/>
          <w:szCs w:val="24"/>
          <w:lang w:val="es-CO" w:eastAsia="es-ES"/>
        </w:rPr>
        <w:t>s</w:t>
      </w:r>
      <w:r w:rsidRPr="00B52AE7">
        <w:rPr>
          <w:rFonts w:ascii="Arial" w:hAnsi="Arial" w:cs="Arial"/>
          <w:sz w:val="24"/>
          <w:szCs w:val="24"/>
          <w:lang w:val="es-CO" w:eastAsia="es-ES"/>
        </w:rPr>
        <w:t xml:space="preserve"> hospital</w:t>
      </w:r>
      <w:r w:rsidR="00FA7C0C" w:rsidRPr="00B52AE7">
        <w:rPr>
          <w:rFonts w:ascii="Arial" w:hAnsi="Arial" w:cs="Arial"/>
          <w:sz w:val="24"/>
          <w:szCs w:val="24"/>
          <w:lang w:val="es-CO" w:eastAsia="es-ES"/>
        </w:rPr>
        <w:t>aria</w:t>
      </w:r>
      <w:r w:rsidR="001A7CE2">
        <w:rPr>
          <w:rFonts w:ascii="Arial" w:hAnsi="Arial" w:cs="Arial"/>
          <w:sz w:val="24"/>
          <w:szCs w:val="24"/>
          <w:lang w:val="es-CO" w:eastAsia="es-ES"/>
        </w:rPr>
        <w:t>s prolongadas</w:t>
      </w:r>
      <w:r w:rsidRPr="00B52AE7">
        <w:rPr>
          <w:rFonts w:ascii="Arial" w:hAnsi="Arial" w:cs="Arial"/>
          <w:sz w:val="24"/>
          <w:szCs w:val="24"/>
          <w:lang w:val="es-CO" w:eastAsia="es-ES"/>
        </w:rPr>
        <w:t>,</w:t>
      </w:r>
      <w:r w:rsidR="006F1286">
        <w:rPr>
          <w:rFonts w:ascii="Arial" w:hAnsi="Arial" w:cs="Arial"/>
          <w:sz w:val="24"/>
          <w:szCs w:val="24"/>
          <w:lang w:val="es-CO" w:eastAsia="es-ES"/>
        </w:rPr>
        <w:t xml:space="preserve"> ventilación mecánica,</w:t>
      </w:r>
      <w:r w:rsidRPr="00B52AE7">
        <w:rPr>
          <w:rFonts w:ascii="Arial" w:hAnsi="Arial" w:cs="Arial"/>
          <w:sz w:val="24"/>
          <w:szCs w:val="24"/>
          <w:lang w:val="es-CO" w:eastAsia="es-ES"/>
        </w:rPr>
        <w:t xml:space="preserve"> gran severidad de la enfermedad, neutropenia, colonización gastrointestinal, enfermedades de base como leucemia o linfoma y haber recibido un trasplante de médula ósea. Los sitios más frecuentes de infección son </w:t>
      </w:r>
      <w:r w:rsidR="00A6269A" w:rsidRPr="00B52AE7">
        <w:rPr>
          <w:rFonts w:ascii="Arial" w:hAnsi="Arial" w:cs="Arial"/>
          <w:sz w:val="24"/>
          <w:szCs w:val="24"/>
          <w:lang w:val="es-CO" w:eastAsia="es-ES"/>
        </w:rPr>
        <w:t xml:space="preserve">el </w:t>
      </w:r>
      <w:r w:rsidRPr="00B52AE7">
        <w:rPr>
          <w:rFonts w:ascii="Arial" w:hAnsi="Arial" w:cs="Arial"/>
          <w:sz w:val="24"/>
          <w:szCs w:val="24"/>
          <w:lang w:val="es-CO" w:eastAsia="es-ES"/>
        </w:rPr>
        <w:t>tracto urinario, bacteriemias por catéter, endocarditis, infecciones intraabdominales</w:t>
      </w:r>
      <w:r w:rsidR="001A7CE2">
        <w:rPr>
          <w:rFonts w:ascii="Arial" w:hAnsi="Arial" w:cs="Arial"/>
          <w:sz w:val="24"/>
          <w:szCs w:val="24"/>
          <w:lang w:val="es-CO" w:eastAsia="es-ES"/>
        </w:rPr>
        <w:t xml:space="preserve">, </w:t>
      </w:r>
      <w:r w:rsidRPr="00B52AE7">
        <w:rPr>
          <w:rFonts w:ascii="Arial" w:hAnsi="Arial" w:cs="Arial"/>
          <w:sz w:val="24"/>
          <w:szCs w:val="24"/>
          <w:lang w:val="es-CO" w:eastAsia="es-ES"/>
        </w:rPr>
        <w:t>pélvicas, cutáneas y de tejidos bland</w:t>
      </w:r>
      <w:r w:rsidR="00FA7C0C" w:rsidRPr="00B52AE7">
        <w:rPr>
          <w:rFonts w:ascii="Arial" w:hAnsi="Arial" w:cs="Arial"/>
          <w:sz w:val="24"/>
          <w:szCs w:val="24"/>
          <w:lang w:val="es-CO" w:eastAsia="es-ES"/>
        </w:rPr>
        <w:t>os</w:t>
      </w:r>
      <w:r w:rsidRPr="00B52AE7">
        <w:rPr>
          <w:rFonts w:ascii="Arial" w:hAnsi="Arial" w:cs="Arial"/>
          <w:sz w:val="24"/>
          <w:szCs w:val="24"/>
          <w:lang w:val="es-CO" w:eastAsia="es-ES"/>
        </w:rPr>
        <w:t>.</w:t>
      </w:r>
    </w:p>
    <w:p w14:paraId="0FE6D262" w14:textId="1E85CF67" w:rsidR="00C65E7D" w:rsidRPr="00B52AE7" w:rsidRDefault="00C65E7D" w:rsidP="00160F35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>El siguiente trabajo de investigación se realiza con el fin de caracterizar y compartir la experiencia del Hospital Universitario Hernando Moncaleano Perdomo</w:t>
      </w:r>
      <w:r w:rsidR="0032574C" w:rsidRPr="00B52AE7">
        <w:rPr>
          <w:rFonts w:ascii="Arial" w:hAnsi="Arial" w:cs="Arial"/>
          <w:sz w:val="24"/>
          <w:szCs w:val="24"/>
          <w:lang w:val="es-CO"/>
        </w:rPr>
        <w:t xml:space="preserve"> (HUHMP)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en el manejo de las infecciones por</w:t>
      </w:r>
      <w:r w:rsidR="0032574C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450021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532AD0" w:rsidRPr="00B52AE7">
        <w:rPr>
          <w:rFonts w:ascii="Arial" w:hAnsi="Arial" w:cs="Arial"/>
          <w:i/>
          <w:iCs/>
          <w:sz w:val="24"/>
          <w:szCs w:val="24"/>
          <w:lang w:val="es-CO"/>
        </w:rPr>
        <w:t>.</w:t>
      </w:r>
      <w:r w:rsidRPr="00B52AE7">
        <w:rPr>
          <w:rFonts w:ascii="Arial" w:hAnsi="Arial" w:cs="Arial"/>
          <w:i/>
          <w:iCs/>
          <w:sz w:val="24"/>
          <w:szCs w:val="24"/>
          <w:lang w:val="es-CO"/>
        </w:rPr>
        <w:t>,</w:t>
      </w:r>
      <w:r w:rsidR="0032574C" w:rsidRPr="00B52AE7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="0032574C" w:rsidRPr="00B52AE7">
        <w:rPr>
          <w:rFonts w:ascii="Arial" w:hAnsi="Arial" w:cs="Arial"/>
          <w:sz w:val="24"/>
          <w:szCs w:val="24"/>
          <w:lang w:val="es-CO"/>
        </w:rPr>
        <w:t>de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scribir las </w:t>
      </w:r>
      <w:r w:rsidR="002E1342" w:rsidRPr="00B52AE7">
        <w:rPr>
          <w:rFonts w:ascii="Arial" w:hAnsi="Arial" w:cs="Arial"/>
          <w:sz w:val="24"/>
          <w:szCs w:val="24"/>
          <w:lang w:val="es-CO"/>
        </w:rPr>
        <w:t>características del huésped, servicios hospitalarios y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perfiles de resistencia a ampicilina y vancomicina</w:t>
      </w:r>
      <w:r w:rsidR="002E1342" w:rsidRPr="00B52AE7">
        <w:rPr>
          <w:rFonts w:ascii="Arial" w:hAnsi="Arial" w:cs="Arial"/>
          <w:sz w:val="24"/>
          <w:szCs w:val="24"/>
          <w:lang w:val="es-CO"/>
        </w:rPr>
        <w:t>.</w:t>
      </w:r>
    </w:p>
    <w:p w14:paraId="63A437E0" w14:textId="77777777" w:rsidR="00F87BBB" w:rsidRDefault="00F87BBB" w:rsidP="00A6269A">
      <w:pPr>
        <w:spacing w:line="480" w:lineRule="auto"/>
        <w:rPr>
          <w:rFonts w:ascii="Arial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val="es-CO"/>
        </w:rPr>
      </w:pPr>
    </w:p>
    <w:p w14:paraId="65CA7F30" w14:textId="77777777" w:rsidR="00F87BBB" w:rsidRDefault="00F87BBB" w:rsidP="00A6269A">
      <w:pPr>
        <w:spacing w:line="480" w:lineRule="auto"/>
        <w:rPr>
          <w:rFonts w:ascii="Arial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val="es-CO"/>
        </w:rPr>
      </w:pPr>
    </w:p>
    <w:p w14:paraId="2521A97C" w14:textId="2E008A68" w:rsidR="00795DA4" w:rsidRPr="00F87BBB" w:rsidRDefault="00C23CBB" w:rsidP="00A6269A">
      <w:pPr>
        <w:spacing w:line="480" w:lineRule="auto"/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</w:pPr>
      <w:r w:rsidRPr="00F87BBB"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  <w:lastRenderedPageBreak/>
        <w:t>M</w:t>
      </w:r>
      <w:r w:rsidR="00A6269A" w:rsidRPr="00F87BBB"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  <w:t>etodología</w:t>
      </w:r>
    </w:p>
    <w:p w14:paraId="176FB026" w14:textId="43AC6CAC" w:rsidR="00795DA4" w:rsidRPr="00B52AE7" w:rsidRDefault="00795DA4" w:rsidP="00160F35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>Estudio</w:t>
      </w:r>
      <w:r w:rsidR="00E33B8D" w:rsidRPr="00B52AE7">
        <w:rPr>
          <w:rFonts w:ascii="Arial" w:hAnsi="Arial" w:cs="Arial"/>
          <w:sz w:val="24"/>
          <w:szCs w:val="24"/>
          <w:lang w:val="es-CO"/>
        </w:rPr>
        <w:t xml:space="preserve"> retrospectivo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descriptivo de corte transversal. Se realizó en el</w:t>
      </w:r>
      <w:r w:rsidR="002E1342" w:rsidRPr="00B52AE7">
        <w:rPr>
          <w:rFonts w:ascii="Arial" w:hAnsi="Arial" w:cs="Arial"/>
          <w:sz w:val="24"/>
          <w:szCs w:val="24"/>
          <w:lang w:val="es-CO"/>
        </w:rPr>
        <w:t xml:space="preserve"> HUHMP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, entidad de tercer nivel al sur de Colombia </w:t>
      </w:r>
      <w:r w:rsidR="00953A2D">
        <w:rPr>
          <w:rFonts w:ascii="Arial" w:hAnsi="Arial" w:cs="Arial"/>
          <w:sz w:val="24"/>
          <w:szCs w:val="24"/>
          <w:lang w:val="es-CO"/>
        </w:rPr>
        <w:t xml:space="preserve">en </w:t>
      </w:r>
      <w:r w:rsidRPr="00B52AE7">
        <w:rPr>
          <w:rFonts w:ascii="Arial" w:hAnsi="Arial" w:cs="Arial"/>
          <w:sz w:val="24"/>
          <w:szCs w:val="24"/>
          <w:lang w:val="es-CO"/>
        </w:rPr>
        <w:t>el período ene</w:t>
      </w:r>
      <w:r w:rsidR="005F6229" w:rsidRPr="00B52AE7">
        <w:rPr>
          <w:rFonts w:ascii="Arial" w:hAnsi="Arial" w:cs="Arial"/>
          <w:sz w:val="24"/>
          <w:szCs w:val="24"/>
          <w:lang w:val="es-CO"/>
        </w:rPr>
        <w:t xml:space="preserve">ro 2015 </w:t>
      </w:r>
      <w:r w:rsidR="001A7CE2">
        <w:rPr>
          <w:rFonts w:ascii="Arial" w:hAnsi="Arial" w:cs="Arial"/>
          <w:sz w:val="24"/>
          <w:szCs w:val="24"/>
          <w:lang w:val="es-CO"/>
        </w:rPr>
        <w:t xml:space="preserve">a </w:t>
      </w:r>
      <w:r w:rsidR="005F6229" w:rsidRPr="00B52AE7">
        <w:rPr>
          <w:rFonts w:ascii="Arial" w:hAnsi="Arial" w:cs="Arial"/>
          <w:sz w:val="24"/>
          <w:szCs w:val="24"/>
          <w:lang w:val="es-CO"/>
        </w:rPr>
        <w:t>enero 2018.</w:t>
      </w:r>
      <w:r w:rsidR="0061423F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E33B8D" w:rsidRPr="00B52AE7">
        <w:rPr>
          <w:rFonts w:ascii="Arial" w:hAnsi="Arial" w:cs="Arial"/>
          <w:sz w:val="24"/>
          <w:szCs w:val="24"/>
          <w:lang w:val="es-CO"/>
        </w:rPr>
        <w:t xml:space="preserve">Se realizó un muestreo no probabilístico </w:t>
      </w:r>
      <w:r w:rsidR="001A7CE2">
        <w:rPr>
          <w:rFonts w:ascii="Arial" w:hAnsi="Arial" w:cs="Arial"/>
          <w:sz w:val="24"/>
          <w:szCs w:val="24"/>
          <w:lang w:val="es-CO"/>
        </w:rPr>
        <w:t xml:space="preserve">tomando como </w:t>
      </w:r>
      <w:r w:rsidR="005F6229" w:rsidRPr="00B52AE7">
        <w:rPr>
          <w:rFonts w:ascii="Arial" w:hAnsi="Arial" w:cs="Arial"/>
          <w:sz w:val="24"/>
          <w:szCs w:val="24"/>
          <w:lang w:val="es-CO"/>
        </w:rPr>
        <w:t>criterio</w:t>
      </w:r>
      <w:r w:rsidR="00E33B8D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de inclusión </w:t>
      </w:r>
      <w:r w:rsidR="001A7CE2">
        <w:rPr>
          <w:rFonts w:ascii="Arial" w:hAnsi="Arial" w:cs="Arial"/>
          <w:sz w:val="24"/>
          <w:szCs w:val="24"/>
          <w:lang w:val="es-CO"/>
        </w:rPr>
        <w:t xml:space="preserve">los </w:t>
      </w:r>
      <w:r w:rsidR="00532AD0" w:rsidRPr="00B52AE7">
        <w:rPr>
          <w:rFonts w:ascii="Arial" w:hAnsi="Arial" w:cs="Arial"/>
          <w:sz w:val="24"/>
          <w:szCs w:val="24"/>
          <w:lang w:val="es-CO"/>
        </w:rPr>
        <w:t>pacientes mayores de 18 años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hospitaliza</w:t>
      </w:r>
      <w:r w:rsidR="002E1342" w:rsidRPr="00B52AE7">
        <w:rPr>
          <w:rFonts w:ascii="Arial" w:hAnsi="Arial" w:cs="Arial"/>
          <w:sz w:val="24"/>
          <w:szCs w:val="24"/>
          <w:lang w:val="es-CO"/>
        </w:rPr>
        <w:t>dos en el HUHMP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que tuvieran aislamiento de</w:t>
      </w:r>
      <w:r w:rsidR="002E1342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532AD0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E33B8D" w:rsidRPr="00B52AE7">
        <w:rPr>
          <w:rFonts w:ascii="Arial" w:hAnsi="Arial" w:cs="Arial"/>
          <w:sz w:val="24"/>
          <w:szCs w:val="24"/>
          <w:lang w:val="es-CO"/>
        </w:rPr>
        <w:t>.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Se excluyeron </w:t>
      </w:r>
      <w:r w:rsidR="001A7CE2">
        <w:rPr>
          <w:rFonts w:ascii="Arial" w:hAnsi="Arial" w:cs="Arial"/>
          <w:sz w:val="24"/>
          <w:szCs w:val="24"/>
          <w:lang w:val="es-CO"/>
        </w:rPr>
        <w:t xml:space="preserve">aquellos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con cultivo positivo por contaminación </w:t>
      </w:r>
      <w:r w:rsidR="00D27B0F">
        <w:rPr>
          <w:rFonts w:ascii="Arial" w:hAnsi="Arial" w:cs="Arial"/>
          <w:sz w:val="24"/>
          <w:szCs w:val="24"/>
          <w:lang w:val="es-CO"/>
        </w:rPr>
        <w:t xml:space="preserve">(si uno de dos frascos de cada set de hemocultivo presentó desarrollo de microorganismos tales como: </w:t>
      </w:r>
      <w:r w:rsidR="00D27B0F" w:rsidRPr="00C714E6">
        <w:rPr>
          <w:rFonts w:ascii="Arial" w:hAnsi="Arial" w:cs="Arial"/>
          <w:i/>
          <w:sz w:val="24"/>
          <w:szCs w:val="24"/>
          <w:lang w:val="es-CO"/>
        </w:rPr>
        <w:t>Staphylococcus coagulasa negativa, Propionibacterium spp., Bacillus spp., Corynebacterium spp., Streptococcus grupo viridans, Clostridium spp. y Micrococcus spp</w:t>
      </w:r>
      <w:r w:rsidR="00D27B0F">
        <w:rPr>
          <w:rFonts w:ascii="Arial" w:hAnsi="Arial" w:cs="Arial"/>
          <w:sz w:val="24"/>
          <w:szCs w:val="24"/>
          <w:lang w:val="es-CO"/>
        </w:rPr>
        <w:t>. O urocultivos con flora perineal, vaginal o uretral) o con historia clínica incompleta.</w:t>
      </w:r>
    </w:p>
    <w:p w14:paraId="32C55AD4" w14:textId="08BA99C6" w:rsidR="00795DA4" w:rsidRPr="00B52AE7" w:rsidRDefault="00795DA4" w:rsidP="00160F35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>Las variables fueron divididas en cuatro grupos</w:t>
      </w:r>
      <w:r w:rsidR="001A7CE2">
        <w:rPr>
          <w:rFonts w:ascii="Arial" w:hAnsi="Arial" w:cs="Arial"/>
          <w:sz w:val="24"/>
          <w:szCs w:val="24"/>
          <w:lang w:val="es-CO"/>
        </w:rPr>
        <w:t>: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características so</w:t>
      </w:r>
      <w:r w:rsidR="002E1342" w:rsidRPr="00B52AE7">
        <w:rPr>
          <w:rFonts w:ascii="Arial" w:hAnsi="Arial" w:cs="Arial"/>
          <w:sz w:val="24"/>
          <w:szCs w:val="24"/>
          <w:lang w:val="es-CO"/>
        </w:rPr>
        <w:t>ciodemográficas</w:t>
      </w:r>
      <w:r w:rsidRPr="00B52AE7">
        <w:rPr>
          <w:rFonts w:ascii="Arial" w:hAnsi="Arial" w:cs="Arial"/>
          <w:sz w:val="24"/>
          <w:szCs w:val="24"/>
          <w:lang w:val="es-CO"/>
        </w:rPr>
        <w:t>, características clínicas que en estudios pr</w:t>
      </w:r>
      <w:r w:rsidR="002E1342" w:rsidRPr="00B52AE7">
        <w:rPr>
          <w:rFonts w:ascii="Arial" w:hAnsi="Arial" w:cs="Arial"/>
          <w:sz w:val="24"/>
          <w:szCs w:val="24"/>
          <w:lang w:val="es-CO"/>
        </w:rPr>
        <w:t xml:space="preserve">evios han sido asociadas con </w:t>
      </w:r>
      <w:r w:rsidRPr="00B52AE7">
        <w:rPr>
          <w:rFonts w:ascii="Arial" w:hAnsi="Arial" w:cs="Arial"/>
          <w:sz w:val="24"/>
          <w:szCs w:val="24"/>
          <w:lang w:val="es-CO"/>
        </w:rPr>
        <w:t>mayor riesgo de infección por</w:t>
      </w:r>
      <w:r w:rsidR="002E1342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450021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532AD0" w:rsidRPr="00B52AE7">
        <w:rPr>
          <w:rFonts w:ascii="Arial" w:hAnsi="Arial" w:cs="Arial"/>
          <w:sz w:val="24"/>
          <w:szCs w:val="24"/>
          <w:lang w:val="es-CO"/>
        </w:rPr>
        <w:t>.</w:t>
      </w:r>
      <w:r w:rsidR="002E1342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1A7CE2">
        <w:rPr>
          <w:rFonts w:ascii="Arial" w:hAnsi="Arial" w:cs="Arial"/>
          <w:sz w:val="24"/>
          <w:szCs w:val="24"/>
          <w:lang w:val="es-CO"/>
        </w:rPr>
        <w:t>(</w:t>
      </w:r>
      <w:r w:rsidRPr="00B52AE7">
        <w:rPr>
          <w:rFonts w:ascii="Arial" w:hAnsi="Arial" w:cs="Arial"/>
          <w:sz w:val="24"/>
          <w:szCs w:val="24"/>
          <w:lang w:val="es-CO"/>
        </w:rPr>
        <w:t>es necesario aclarar que solo se midió la presencia de estas en los pacientes, no fue objetivo del estudio determinar factores de riesgo), perfil de resisten</w:t>
      </w:r>
      <w:r w:rsidR="00532AD0" w:rsidRPr="00B52AE7">
        <w:rPr>
          <w:rFonts w:ascii="Arial" w:hAnsi="Arial" w:cs="Arial"/>
          <w:sz w:val="24"/>
          <w:szCs w:val="24"/>
          <w:lang w:val="es-CO"/>
        </w:rPr>
        <w:t>cias a vancomicina y ampicilina</w:t>
      </w:r>
      <w:r w:rsidR="002E1342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>de los</w:t>
      </w:r>
      <w:r w:rsidR="002E1342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450021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532AD0" w:rsidRPr="00B52AE7">
        <w:rPr>
          <w:rFonts w:ascii="Arial" w:hAnsi="Arial" w:cs="Arial"/>
          <w:i/>
          <w:sz w:val="24"/>
          <w:szCs w:val="24"/>
          <w:lang w:val="es-CO"/>
        </w:rPr>
        <w:t>.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dependiendo del lugar de aislamiento</w:t>
      </w:r>
      <w:r w:rsidR="001A7CE2">
        <w:rPr>
          <w:rFonts w:ascii="Arial" w:hAnsi="Arial" w:cs="Arial"/>
          <w:sz w:val="24"/>
          <w:szCs w:val="24"/>
          <w:lang w:val="es-CO"/>
        </w:rPr>
        <w:t>,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y frecuencia de</w:t>
      </w:r>
      <w:r w:rsidR="001A7CE2">
        <w:rPr>
          <w:rFonts w:ascii="Arial" w:hAnsi="Arial" w:cs="Arial"/>
          <w:sz w:val="24"/>
          <w:szCs w:val="24"/>
          <w:lang w:val="es-CO"/>
        </w:rPr>
        <w:t>l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uso terapéutico empír</w:t>
      </w:r>
      <w:r w:rsidR="002E1342" w:rsidRPr="00B52AE7">
        <w:rPr>
          <w:rFonts w:ascii="Arial" w:hAnsi="Arial" w:cs="Arial"/>
          <w:sz w:val="24"/>
          <w:szCs w:val="24"/>
          <w:lang w:val="es-CO"/>
        </w:rPr>
        <w:t>ico de los antibióticos.</w:t>
      </w:r>
    </w:p>
    <w:p w14:paraId="1D0F5503" w14:textId="48D1C971" w:rsidR="00093CE6" w:rsidRPr="00B52AE7" w:rsidRDefault="00795DA4" w:rsidP="00160F35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 xml:space="preserve">Las siembras de las muestras se realizaron en placas de agar sangre y se incubaron a 37°C por 24 horas o se hicieron </w:t>
      </w:r>
      <w:r w:rsidR="001A7CE2">
        <w:rPr>
          <w:rFonts w:ascii="Arial" w:hAnsi="Arial" w:cs="Arial"/>
          <w:sz w:val="24"/>
          <w:szCs w:val="24"/>
          <w:lang w:val="es-CO"/>
        </w:rPr>
        <w:t xml:space="preserve">en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forma automatizada a través del equipo BD BACTEC™ FX 9000. </w:t>
      </w:r>
      <w:r w:rsidR="001A7CE2">
        <w:rPr>
          <w:rFonts w:ascii="Arial" w:hAnsi="Arial" w:cs="Arial"/>
          <w:sz w:val="24"/>
          <w:szCs w:val="24"/>
          <w:lang w:val="es-CO"/>
        </w:rPr>
        <w:t xml:space="preserve">Después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se identificaron los microorganismos y sus resistencias a través del equipo BD PHOENIX™ 100 que utiliza los fundamentos de turbidimetría, colorimetría y óxido-reducción para </w:t>
      </w:r>
      <w:r w:rsidR="001A7CE2">
        <w:rPr>
          <w:rFonts w:ascii="Arial" w:hAnsi="Arial" w:cs="Arial"/>
          <w:sz w:val="24"/>
          <w:szCs w:val="24"/>
          <w:lang w:val="es-CO"/>
        </w:rPr>
        <w:t xml:space="preserve">determinar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la susceptibilidad a antibióticos. Los resultados del antibiograma fueron analizados en BD EpiCenter™. Los puntos de corte de la concentración inhibitoria mínima para </w:t>
      </w:r>
      <w:r w:rsidR="008F0475" w:rsidRPr="00B52AE7">
        <w:rPr>
          <w:rFonts w:ascii="Arial" w:hAnsi="Arial" w:cs="Arial"/>
          <w:sz w:val="24"/>
          <w:szCs w:val="24"/>
          <w:lang w:val="es-CO"/>
        </w:rPr>
        <w:t>v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ancomicina fueron: </w:t>
      </w:r>
      <w:r w:rsidR="008F0475" w:rsidRPr="00B52AE7">
        <w:rPr>
          <w:rFonts w:ascii="Arial" w:hAnsi="Arial" w:cs="Arial"/>
          <w:sz w:val="24"/>
          <w:szCs w:val="24"/>
          <w:lang w:val="es-CO"/>
        </w:rPr>
        <w:t>s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ensible ≤ 4, </w:t>
      </w:r>
      <w:r w:rsidR="008F0475" w:rsidRPr="00B52AE7">
        <w:rPr>
          <w:rFonts w:ascii="Arial" w:hAnsi="Arial" w:cs="Arial"/>
          <w:sz w:val="24"/>
          <w:szCs w:val="24"/>
          <w:lang w:val="es-CO"/>
        </w:rPr>
        <w:t>i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ntermedia </w:t>
      </w:r>
      <w:r w:rsidRPr="00B52AE7">
        <w:rPr>
          <w:rFonts w:ascii="Arial" w:hAnsi="Arial" w:cs="Arial"/>
          <w:sz w:val="24"/>
          <w:szCs w:val="24"/>
          <w:lang w:val="es-CO"/>
        </w:rPr>
        <w:lastRenderedPageBreak/>
        <w:t xml:space="preserve">8-16, </w:t>
      </w:r>
      <w:r w:rsidR="008F0475" w:rsidRPr="00B52AE7">
        <w:rPr>
          <w:rFonts w:ascii="Arial" w:hAnsi="Arial" w:cs="Arial"/>
          <w:sz w:val="24"/>
          <w:szCs w:val="24"/>
          <w:lang w:val="es-CO"/>
        </w:rPr>
        <w:t>r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esistente ≥ 32 y para </w:t>
      </w:r>
      <w:r w:rsidR="008F0475" w:rsidRPr="00B52AE7">
        <w:rPr>
          <w:rFonts w:ascii="Arial" w:hAnsi="Arial" w:cs="Arial"/>
          <w:sz w:val="24"/>
          <w:szCs w:val="24"/>
          <w:lang w:val="es-CO"/>
        </w:rPr>
        <w:t>a</w:t>
      </w:r>
      <w:r w:rsidR="001A7CE2">
        <w:rPr>
          <w:rFonts w:ascii="Arial" w:hAnsi="Arial" w:cs="Arial"/>
          <w:sz w:val="24"/>
          <w:szCs w:val="24"/>
          <w:lang w:val="es-CO"/>
        </w:rPr>
        <w:t xml:space="preserve">mpicilina: </w:t>
      </w:r>
      <w:r w:rsidR="008F0475" w:rsidRPr="00B52AE7">
        <w:rPr>
          <w:rFonts w:ascii="Arial" w:hAnsi="Arial" w:cs="Arial"/>
          <w:sz w:val="24"/>
          <w:szCs w:val="24"/>
          <w:lang w:val="es-CO"/>
        </w:rPr>
        <w:t>s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ensible ≤ 8, </w:t>
      </w:r>
      <w:r w:rsidR="008F0475" w:rsidRPr="00B52AE7">
        <w:rPr>
          <w:rFonts w:ascii="Arial" w:hAnsi="Arial" w:cs="Arial"/>
          <w:sz w:val="24"/>
          <w:szCs w:val="24"/>
          <w:lang w:val="es-CO"/>
        </w:rPr>
        <w:t>r</w:t>
      </w:r>
      <w:r w:rsidRPr="00B52AE7">
        <w:rPr>
          <w:rFonts w:ascii="Arial" w:hAnsi="Arial" w:cs="Arial"/>
          <w:sz w:val="24"/>
          <w:szCs w:val="24"/>
          <w:lang w:val="es-CO"/>
        </w:rPr>
        <w:t>esistente ≥ 16, según el CLSI M100 vigente. Solo cuando el microorganismo fue resistente a vancomicina</w:t>
      </w:r>
      <w:r w:rsidR="001A7CE2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>se repitió de nuevo el proceso desde la siembra</w:t>
      </w:r>
      <w:r w:rsidR="002E1342" w:rsidRPr="00B52AE7">
        <w:rPr>
          <w:rFonts w:ascii="Arial" w:hAnsi="Arial" w:cs="Arial"/>
          <w:sz w:val="24"/>
          <w:szCs w:val="24"/>
          <w:lang w:val="es-CO"/>
        </w:rPr>
        <w:t xml:space="preserve"> para confirmar la resistencia.</w:t>
      </w:r>
      <w:r w:rsidR="008F0475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>Los datos se recolectaron a través de la observación directa no participativa, revisando historias clínicas que cumplieran los criterios de inclusión y exclusión. Se registraron</w:t>
      </w:r>
      <w:r w:rsidR="001A7CE2">
        <w:rPr>
          <w:rFonts w:ascii="Arial" w:hAnsi="Arial" w:cs="Arial"/>
          <w:sz w:val="24"/>
          <w:szCs w:val="24"/>
          <w:lang w:val="es-CO"/>
        </w:rPr>
        <w:t xml:space="preserve"> en forma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F07BAA" w:rsidRPr="00B52AE7">
        <w:rPr>
          <w:rFonts w:ascii="Arial" w:hAnsi="Arial" w:cs="Arial"/>
          <w:sz w:val="24"/>
          <w:szCs w:val="24"/>
          <w:lang w:val="es-CO"/>
        </w:rPr>
        <w:t>anónima</w:t>
      </w:r>
      <w:r w:rsidR="001A7CE2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>los datos</w:t>
      </w:r>
      <w:r w:rsidR="00F07BAA" w:rsidRPr="00B52AE7">
        <w:rPr>
          <w:rFonts w:ascii="Arial" w:hAnsi="Arial" w:cs="Arial"/>
          <w:sz w:val="24"/>
          <w:szCs w:val="24"/>
          <w:lang w:val="es-CO"/>
        </w:rPr>
        <w:t xml:space="preserve"> usando números correlativos asegurando la confidencialidad de los pacientes,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en una encuesta diseñada por los investigadores y una base de datos en el programa </w:t>
      </w:r>
      <w:r w:rsidRPr="001A7CE2">
        <w:rPr>
          <w:rFonts w:ascii="Arial" w:hAnsi="Arial" w:cs="Arial"/>
          <w:i/>
          <w:sz w:val="24"/>
          <w:szCs w:val="24"/>
          <w:lang w:val="es-CO"/>
        </w:rPr>
        <w:t>Microsoft Excel 2013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. Para el análisis estadístico descriptivo se usó el paquete </w:t>
      </w:r>
      <w:r w:rsidRPr="001A7CE2">
        <w:rPr>
          <w:rFonts w:ascii="Arial" w:hAnsi="Arial" w:cs="Arial"/>
          <w:i/>
          <w:sz w:val="24"/>
          <w:szCs w:val="24"/>
          <w:lang w:val="es-CO"/>
        </w:rPr>
        <w:t>Stata versión 13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midiendo las variables cualitativas nominal con porcentaje y las cuantitativas discretas con mediana, rango intercuartílico y desviación estándar. </w:t>
      </w:r>
      <w:r w:rsidR="00E33B8D" w:rsidRPr="00B52AE7">
        <w:rPr>
          <w:rFonts w:ascii="Arial" w:hAnsi="Arial" w:cs="Arial"/>
          <w:sz w:val="24"/>
          <w:szCs w:val="24"/>
          <w:lang w:val="es-CO"/>
        </w:rPr>
        <w:t xml:space="preserve">Para encontrar la prevalencia de las infecciones </w:t>
      </w:r>
      <w:r w:rsidR="00540491" w:rsidRPr="00B52AE7">
        <w:rPr>
          <w:rFonts w:ascii="Arial" w:hAnsi="Arial" w:cs="Arial"/>
          <w:sz w:val="24"/>
          <w:szCs w:val="24"/>
          <w:lang w:val="es-CO"/>
        </w:rPr>
        <w:t>se solicitó al</w:t>
      </w:r>
      <w:r w:rsidR="00E33B8D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C029E5" w:rsidRPr="00B52AE7">
        <w:rPr>
          <w:rFonts w:ascii="Arial" w:hAnsi="Arial" w:cs="Arial"/>
          <w:sz w:val="24"/>
          <w:szCs w:val="24"/>
          <w:lang w:val="es-CO"/>
        </w:rPr>
        <w:t>HUHMP</w:t>
      </w:r>
      <w:r w:rsidR="00E33B8D" w:rsidRPr="00B52AE7">
        <w:rPr>
          <w:rFonts w:ascii="Arial" w:hAnsi="Arial" w:cs="Arial"/>
          <w:sz w:val="24"/>
          <w:szCs w:val="24"/>
          <w:lang w:val="es-CO"/>
        </w:rPr>
        <w:t xml:space="preserve"> el número de pacientes hospitalizados en los diferentes servicios </w:t>
      </w:r>
      <w:r w:rsidR="00EC60A1">
        <w:rPr>
          <w:rFonts w:ascii="Arial" w:hAnsi="Arial" w:cs="Arial"/>
          <w:sz w:val="24"/>
          <w:szCs w:val="24"/>
          <w:lang w:val="es-CO"/>
        </w:rPr>
        <w:t xml:space="preserve">entre </w:t>
      </w:r>
      <w:r w:rsidR="00E33B8D" w:rsidRPr="00B52AE7">
        <w:rPr>
          <w:rFonts w:ascii="Arial" w:hAnsi="Arial" w:cs="Arial"/>
          <w:sz w:val="24"/>
          <w:szCs w:val="24"/>
          <w:lang w:val="es-CO"/>
        </w:rPr>
        <w:t>enero</w:t>
      </w:r>
      <w:r w:rsidR="00AB5E30" w:rsidRPr="00B52AE7">
        <w:rPr>
          <w:rFonts w:ascii="Arial" w:hAnsi="Arial" w:cs="Arial"/>
          <w:sz w:val="24"/>
          <w:szCs w:val="24"/>
          <w:lang w:val="es-CO"/>
        </w:rPr>
        <w:t xml:space="preserve"> 2015 </w:t>
      </w:r>
      <w:r w:rsidR="001A7CE2">
        <w:rPr>
          <w:rFonts w:ascii="Arial" w:hAnsi="Arial" w:cs="Arial"/>
          <w:sz w:val="24"/>
          <w:szCs w:val="24"/>
          <w:lang w:val="es-CO"/>
        </w:rPr>
        <w:t xml:space="preserve">y </w:t>
      </w:r>
      <w:r w:rsidR="00AB5E30" w:rsidRPr="00B52AE7">
        <w:rPr>
          <w:rFonts w:ascii="Arial" w:hAnsi="Arial" w:cs="Arial"/>
          <w:sz w:val="24"/>
          <w:szCs w:val="24"/>
          <w:lang w:val="es-CO"/>
        </w:rPr>
        <w:t>enero 2018.</w:t>
      </w:r>
    </w:p>
    <w:p w14:paraId="451AD44F" w14:textId="7432057E" w:rsidR="00F07BAA" w:rsidRPr="00B52AE7" w:rsidRDefault="00F07BAA" w:rsidP="00160F35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 xml:space="preserve">El presente estudio fue aprobado por el </w:t>
      </w:r>
      <w:r w:rsidR="004F00B6">
        <w:rPr>
          <w:rFonts w:ascii="Arial" w:hAnsi="Arial" w:cs="Arial"/>
          <w:sz w:val="24"/>
          <w:szCs w:val="24"/>
          <w:lang w:val="es-CO"/>
        </w:rPr>
        <w:t>c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omité de </w:t>
      </w:r>
      <w:r w:rsidR="001661CB">
        <w:rPr>
          <w:rFonts w:ascii="Arial" w:hAnsi="Arial" w:cs="Arial"/>
          <w:sz w:val="24"/>
          <w:szCs w:val="24"/>
          <w:lang w:val="es-CO"/>
        </w:rPr>
        <w:t>é</w:t>
      </w:r>
      <w:r w:rsidR="001661CB" w:rsidRPr="00B52AE7">
        <w:rPr>
          <w:rFonts w:ascii="Arial" w:hAnsi="Arial" w:cs="Arial"/>
          <w:sz w:val="24"/>
          <w:szCs w:val="24"/>
          <w:lang w:val="es-CO"/>
        </w:rPr>
        <w:t>tica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, </w:t>
      </w:r>
      <w:r w:rsidR="004F00B6">
        <w:rPr>
          <w:rFonts w:ascii="Arial" w:hAnsi="Arial" w:cs="Arial"/>
          <w:sz w:val="24"/>
          <w:szCs w:val="24"/>
          <w:lang w:val="es-CO"/>
        </w:rPr>
        <w:t>b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ioética e </w:t>
      </w:r>
      <w:r w:rsidR="004F00B6">
        <w:rPr>
          <w:rFonts w:ascii="Arial" w:hAnsi="Arial" w:cs="Arial"/>
          <w:sz w:val="24"/>
          <w:szCs w:val="24"/>
          <w:lang w:val="es-CO"/>
        </w:rPr>
        <w:t>i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nvestigación del HUHMP mediante acta Nº 009-004 expedida en marzo de 2018. Para la realización se </w:t>
      </w:r>
      <w:r w:rsidR="004F00B6">
        <w:rPr>
          <w:rFonts w:ascii="Arial" w:hAnsi="Arial" w:cs="Arial"/>
          <w:sz w:val="24"/>
          <w:szCs w:val="24"/>
          <w:lang w:val="es-CO"/>
        </w:rPr>
        <w:t xml:space="preserve">siguieron </w:t>
      </w:r>
      <w:r w:rsidRPr="00B52AE7">
        <w:rPr>
          <w:rFonts w:ascii="Arial" w:hAnsi="Arial" w:cs="Arial"/>
          <w:sz w:val="24"/>
          <w:szCs w:val="24"/>
          <w:lang w:val="es-CO"/>
        </w:rPr>
        <w:t>los principios éticos de investigación en humanos de la Declaración de Helsinki y la Resolución 8430 de 1993.</w:t>
      </w:r>
      <w:r w:rsidR="008F0475" w:rsidRPr="00B52AE7">
        <w:rPr>
          <w:rFonts w:ascii="Arial" w:hAnsi="Arial" w:cs="Arial"/>
          <w:sz w:val="24"/>
          <w:szCs w:val="24"/>
          <w:lang w:val="es-CO"/>
        </w:rPr>
        <w:t xml:space="preserve">    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703D27C8" w14:textId="25363EB9" w:rsidR="00C23CBB" w:rsidRPr="004F00B6" w:rsidRDefault="00C23CBB" w:rsidP="008F0475">
      <w:pPr>
        <w:spacing w:line="480" w:lineRule="auto"/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</w:pPr>
      <w:r w:rsidRPr="004F00B6"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  <w:t>R</w:t>
      </w:r>
      <w:r w:rsidR="008F0475" w:rsidRPr="004F00B6"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  <w:t>esultados</w:t>
      </w:r>
    </w:p>
    <w:p w14:paraId="32EDC7CE" w14:textId="21F7D596" w:rsidR="00F90D04" w:rsidRPr="00534B0E" w:rsidRDefault="007F1F55" w:rsidP="00534B0E">
      <w:pPr>
        <w:spacing w:line="480" w:lineRule="auto"/>
        <w:jc w:val="both"/>
        <w:rPr>
          <w:rFonts w:ascii="Arial" w:hAnsi="Arial" w:cs="Arial"/>
          <w:bCs/>
          <w:i/>
          <w:iCs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 xml:space="preserve">En el periodo de estudio comprendido entre enero 2015 </w:t>
      </w:r>
      <w:r w:rsidR="004F00B6">
        <w:rPr>
          <w:rFonts w:ascii="Arial" w:hAnsi="Arial" w:cs="Arial"/>
          <w:sz w:val="24"/>
          <w:szCs w:val="24"/>
          <w:lang w:val="es-CO"/>
        </w:rPr>
        <w:t xml:space="preserve">y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enero 2018 </w:t>
      </w:r>
      <w:r w:rsidR="00540491" w:rsidRPr="00B52AE7">
        <w:rPr>
          <w:rFonts w:ascii="Arial" w:hAnsi="Arial" w:cs="Arial"/>
          <w:sz w:val="24"/>
          <w:szCs w:val="24"/>
          <w:lang w:val="es-CO"/>
        </w:rPr>
        <w:t>se presentaron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112 pacientes con aislamiento de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B90C8A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4F00B6">
        <w:rPr>
          <w:rFonts w:ascii="Arial" w:hAnsi="Arial" w:cs="Arial"/>
          <w:i/>
          <w:sz w:val="24"/>
          <w:szCs w:val="24"/>
          <w:lang w:val="es-CO"/>
        </w:rPr>
        <w:t>,</w:t>
      </w:r>
      <w:r w:rsidR="00B90C8A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de los cuales 3 fueron reportados como contaminación </w:t>
      </w:r>
      <w:r w:rsidR="00B2711B">
        <w:rPr>
          <w:rFonts w:ascii="Arial" w:hAnsi="Arial" w:cs="Arial"/>
          <w:sz w:val="24"/>
          <w:szCs w:val="24"/>
          <w:lang w:val="es-CO"/>
        </w:rPr>
        <w:t xml:space="preserve">(ver metodología)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y 9 </w:t>
      </w:r>
      <w:r w:rsidR="00540491" w:rsidRPr="00B52AE7">
        <w:rPr>
          <w:rFonts w:ascii="Arial" w:hAnsi="Arial" w:cs="Arial"/>
          <w:sz w:val="24"/>
          <w:szCs w:val="24"/>
          <w:lang w:val="es-CO"/>
        </w:rPr>
        <w:t>con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historias clínicas incompletas. Por</w:t>
      </w:r>
      <w:r w:rsidR="008F0475" w:rsidRPr="00B52AE7">
        <w:rPr>
          <w:rFonts w:ascii="Arial" w:hAnsi="Arial" w:cs="Arial"/>
          <w:sz w:val="24"/>
          <w:szCs w:val="24"/>
          <w:lang w:val="es-CO"/>
        </w:rPr>
        <w:t xml:space="preserve"> lo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tanto, se incluyeron 100 pacientes hospitalizados en los diferentes servicios del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 HUHMP</w:t>
      </w:r>
      <w:r w:rsidR="004F00B6">
        <w:rPr>
          <w:rFonts w:ascii="Arial" w:hAnsi="Arial" w:cs="Arial"/>
          <w:sz w:val="24"/>
          <w:szCs w:val="24"/>
          <w:lang w:val="es-CO"/>
        </w:rPr>
        <w:t>,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con rango intercuartílico entre 33 y 72 años</w:t>
      </w:r>
      <w:r w:rsidR="004F00B6">
        <w:rPr>
          <w:rFonts w:ascii="Arial" w:hAnsi="Arial" w:cs="Arial"/>
          <w:sz w:val="24"/>
          <w:szCs w:val="24"/>
          <w:lang w:val="es-CO"/>
        </w:rPr>
        <w:t xml:space="preserve"> de edad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prov</w:t>
      </w:r>
      <w:r w:rsidR="00C029E5" w:rsidRPr="00B52AE7">
        <w:rPr>
          <w:rFonts w:ascii="Arial" w:hAnsi="Arial" w:cs="Arial"/>
          <w:sz w:val="24"/>
          <w:szCs w:val="24"/>
          <w:lang w:val="es-CO"/>
        </w:rPr>
        <w:t>enientes de la zona urbana.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B90C8A" w:rsidRPr="00B52AE7">
        <w:rPr>
          <w:rFonts w:ascii="Arial" w:hAnsi="Arial" w:cs="Arial"/>
          <w:sz w:val="24"/>
          <w:szCs w:val="24"/>
          <w:lang w:val="es-CO"/>
        </w:rPr>
        <w:t>La mayoría de infecciones se vieron en hombres y fueron IAAS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(</w:t>
      </w:r>
      <w:r w:rsidR="008F0475" w:rsidRPr="00B52AE7">
        <w:rPr>
          <w:rFonts w:ascii="Arial" w:hAnsi="Arial" w:cs="Arial"/>
          <w:b/>
          <w:bCs/>
          <w:iCs/>
          <w:sz w:val="24"/>
          <w:szCs w:val="24"/>
          <w:lang w:val="es-CO"/>
        </w:rPr>
        <w:t>t</w:t>
      </w:r>
      <w:r w:rsidR="00075D63">
        <w:rPr>
          <w:rFonts w:ascii="Arial" w:hAnsi="Arial" w:cs="Arial"/>
          <w:b/>
          <w:bCs/>
          <w:iCs/>
          <w:sz w:val="24"/>
          <w:szCs w:val="24"/>
          <w:lang w:val="es-CO"/>
        </w:rPr>
        <w:t xml:space="preserve">abla </w:t>
      </w:r>
      <w:r w:rsidR="00381A31">
        <w:rPr>
          <w:rFonts w:ascii="Arial" w:hAnsi="Arial" w:cs="Arial"/>
          <w:b/>
          <w:bCs/>
          <w:iCs/>
          <w:sz w:val="24"/>
          <w:szCs w:val="24"/>
          <w:lang w:val="es-CO"/>
        </w:rPr>
        <w:t>1</w:t>
      </w:r>
      <w:r w:rsidR="00381A31" w:rsidRPr="00381A31">
        <w:rPr>
          <w:rFonts w:ascii="Arial" w:hAnsi="Arial" w:cs="Arial"/>
          <w:bCs/>
          <w:iCs/>
          <w:sz w:val="24"/>
          <w:szCs w:val="24"/>
          <w:lang w:val="es-CO"/>
        </w:rPr>
        <w:t>)</w:t>
      </w:r>
      <w:r w:rsidR="00381A31">
        <w:rPr>
          <w:rFonts w:ascii="Arial" w:hAnsi="Arial" w:cs="Arial"/>
          <w:b/>
          <w:bCs/>
          <w:iCs/>
          <w:sz w:val="24"/>
          <w:szCs w:val="24"/>
          <w:lang w:val="es-CO"/>
        </w:rPr>
        <w:t>.</w:t>
      </w:r>
    </w:p>
    <w:p w14:paraId="38CA67B5" w14:textId="55E86D60" w:rsidR="00A1434E" w:rsidRPr="000416D4" w:rsidRDefault="000416D4" w:rsidP="009F2C3B">
      <w:pPr>
        <w:spacing w:line="240" w:lineRule="auto"/>
        <w:rPr>
          <w:rFonts w:cstheme="minorHAnsi"/>
          <w:sz w:val="16"/>
          <w:szCs w:val="16"/>
          <w:lang w:val="es-CO"/>
        </w:rPr>
      </w:pPr>
      <w:r>
        <w:rPr>
          <w:rFonts w:cstheme="minorHAnsi"/>
          <w:bCs/>
          <w:iCs/>
          <w:sz w:val="16"/>
          <w:szCs w:val="16"/>
          <w:lang w:val="es-CO"/>
        </w:rPr>
        <w:lastRenderedPageBreak/>
        <w:t xml:space="preserve">     </w:t>
      </w:r>
      <w:r w:rsidR="00520901">
        <w:rPr>
          <w:rFonts w:cstheme="minorHAnsi"/>
          <w:bCs/>
          <w:iCs/>
          <w:sz w:val="16"/>
          <w:szCs w:val="16"/>
          <w:lang w:val="es-CO"/>
        </w:rPr>
        <w:t xml:space="preserve">                                                </w:t>
      </w:r>
      <w:r>
        <w:rPr>
          <w:rFonts w:cstheme="minorHAnsi"/>
          <w:bCs/>
          <w:iCs/>
          <w:sz w:val="16"/>
          <w:szCs w:val="16"/>
          <w:lang w:val="es-CO"/>
        </w:rPr>
        <w:t xml:space="preserve"> </w:t>
      </w:r>
      <w:r w:rsidR="00A1434E" w:rsidRPr="000416D4">
        <w:rPr>
          <w:rFonts w:cstheme="minorHAnsi"/>
          <w:b/>
          <w:bCs/>
          <w:iCs/>
          <w:sz w:val="16"/>
          <w:szCs w:val="16"/>
          <w:lang w:val="es-CO"/>
        </w:rPr>
        <w:t>Tabla 1.</w:t>
      </w:r>
      <w:r w:rsidR="00A1434E" w:rsidRPr="000416D4">
        <w:rPr>
          <w:rFonts w:cstheme="minorHAnsi"/>
          <w:bCs/>
          <w:iCs/>
          <w:sz w:val="16"/>
          <w:szCs w:val="16"/>
          <w:lang w:val="es-CO"/>
        </w:rPr>
        <w:t xml:space="preserve"> </w:t>
      </w:r>
      <w:r w:rsidR="00A1434E" w:rsidRPr="000416D4">
        <w:rPr>
          <w:rFonts w:cstheme="minorHAnsi"/>
          <w:sz w:val="16"/>
          <w:szCs w:val="16"/>
          <w:lang w:val="es-CO"/>
        </w:rPr>
        <w:t xml:space="preserve">Características sociodemográficas </w:t>
      </w:r>
    </w:p>
    <w:p w14:paraId="2A25AF6E" w14:textId="47FC547C" w:rsidR="002F242B" w:rsidRDefault="002F242B" w:rsidP="002F242B">
      <w:pPr>
        <w:spacing w:after="0" w:line="240" w:lineRule="auto"/>
        <w:jc w:val="center"/>
        <w:rPr>
          <w:rFonts w:cstheme="minorHAnsi"/>
          <w:sz w:val="16"/>
          <w:szCs w:val="16"/>
          <w:lang w:val="es-CO"/>
        </w:rPr>
      </w:pPr>
      <w:r>
        <w:rPr>
          <w:noProof/>
        </w:rPr>
        <w:drawing>
          <wp:inline distT="0" distB="0" distL="0" distR="0" wp14:anchorId="3641E985" wp14:editId="0446A064">
            <wp:extent cx="4449423" cy="7082287"/>
            <wp:effectExtent l="0" t="0" r="889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2213" cy="710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35E72" w14:textId="0B1A9449" w:rsidR="00A1434E" w:rsidRPr="00BE16F2" w:rsidRDefault="000416D4" w:rsidP="00EC60A1">
      <w:pPr>
        <w:spacing w:after="0" w:line="240" w:lineRule="auto"/>
        <w:rPr>
          <w:rFonts w:cstheme="minorHAnsi"/>
          <w:sz w:val="16"/>
          <w:szCs w:val="16"/>
          <w:lang w:val="es-CO"/>
        </w:rPr>
      </w:pPr>
      <w:r w:rsidRPr="00BE16F2">
        <w:rPr>
          <w:rFonts w:cstheme="minorHAnsi"/>
          <w:sz w:val="16"/>
          <w:szCs w:val="16"/>
          <w:lang w:val="es-CO"/>
        </w:rPr>
        <w:t xml:space="preserve">                                </w:t>
      </w:r>
      <w:r w:rsidR="00A12BA9" w:rsidRPr="00BE16F2">
        <w:rPr>
          <w:rFonts w:cstheme="minorHAnsi"/>
          <w:sz w:val="16"/>
          <w:szCs w:val="16"/>
          <w:lang w:val="es-CO"/>
        </w:rPr>
        <w:t>RIQ: rango intercuartílico;</w:t>
      </w:r>
      <w:r w:rsidR="00A1434E" w:rsidRPr="00BE16F2">
        <w:rPr>
          <w:rFonts w:cstheme="minorHAnsi"/>
          <w:sz w:val="16"/>
          <w:szCs w:val="16"/>
          <w:lang w:val="es-CO"/>
        </w:rPr>
        <w:t xml:space="preserve"> UCI: unidad de cuidados intensivos</w:t>
      </w:r>
      <w:r w:rsidR="00A12BA9" w:rsidRPr="00BE16F2">
        <w:rPr>
          <w:rFonts w:cstheme="minorHAnsi"/>
          <w:sz w:val="16"/>
          <w:szCs w:val="16"/>
          <w:lang w:val="es-CO"/>
        </w:rPr>
        <w:t>.</w:t>
      </w:r>
      <w:r w:rsidR="00F81E4D" w:rsidRPr="00BE16F2">
        <w:rPr>
          <w:rFonts w:cstheme="minorHAnsi"/>
          <w:sz w:val="16"/>
          <w:szCs w:val="16"/>
          <w:lang w:val="es-CO"/>
        </w:rPr>
        <w:t xml:space="preserve"> Fuente: los autores. </w:t>
      </w:r>
    </w:p>
    <w:p w14:paraId="08F72B71" w14:textId="74FE58E0" w:rsidR="00291714" w:rsidRPr="00BE16F2" w:rsidRDefault="00EC60A1" w:rsidP="00EC60A1">
      <w:pPr>
        <w:spacing w:after="0" w:line="240" w:lineRule="auto"/>
        <w:rPr>
          <w:rFonts w:cstheme="minorHAnsi"/>
          <w:sz w:val="16"/>
          <w:szCs w:val="16"/>
          <w:lang w:val="es-CO"/>
        </w:rPr>
      </w:pPr>
      <w:r>
        <w:rPr>
          <w:rFonts w:cstheme="minorHAnsi"/>
          <w:sz w:val="16"/>
          <w:szCs w:val="16"/>
          <w:lang w:val="es-CO"/>
        </w:rPr>
        <w:t xml:space="preserve">                          </w:t>
      </w:r>
      <w:r w:rsidR="00DC4F98">
        <w:rPr>
          <w:rFonts w:cstheme="minorHAnsi"/>
          <w:sz w:val="16"/>
          <w:szCs w:val="16"/>
          <w:lang w:val="es-CO"/>
        </w:rPr>
        <w:t xml:space="preserve">*    </w:t>
      </w:r>
      <w:r w:rsidR="00291714" w:rsidRPr="00BE16F2">
        <w:rPr>
          <w:rFonts w:cstheme="minorHAnsi"/>
          <w:sz w:val="16"/>
          <w:szCs w:val="16"/>
          <w:lang w:val="es-CO"/>
        </w:rPr>
        <w:t>Estos hacen referencia a las infecciones adquiridas en la comunidad</w:t>
      </w:r>
      <w:r w:rsidR="004F00B6">
        <w:rPr>
          <w:rFonts w:cstheme="minorHAnsi"/>
          <w:sz w:val="16"/>
          <w:szCs w:val="16"/>
          <w:lang w:val="es-CO"/>
        </w:rPr>
        <w:t>.</w:t>
      </w:r>
    </w:p>
    <w:p w14:paraId="58A914AA" w14:textId="3644034E" w:rsidR="00291714" w:rsidRPr="00BE16F2" w:rsidRDefault="00EC60A1" w:rsidP="00EC60A1">
      <w:pPr>
        <w:spacing w:after="0" w:line="240" w:lineRule="auto"/>
        <w:rPr>
          <w:rFonts w:cstheme="minorHAnsi"/>
          <w:sz w:val="16"/>
          <w:szCs w:val="16"/>
          <w:lang w:val="es-CO"/>
        </w:rPr>
      </w:pPr>
      <w:r>
        <w:rPr>
          <w:rFonts w:cstheme="minorHAnsi"/>
          <w:sz w:val="16"/>
          <w:szCs w:val="16"/>
          <w:lang w:val="es-CO"/>
        </w:rPr>
        <w:t xml:space="preserve">                          ** </w:t>
      </w:r>
      <w:r w:rsidR="00291714" w:rsidRPr="00BE16F2">
        <w:rPr>
          <w:rFonts w:cstheme="minorHAnsi"/>
          <w:sz w:val="16"/>
          <w:szCs w:val="16"/>
          <w:lang w:val="es-CO"/>
        </w:rPr>
        <w:t>Estos hacen referencia a las infecciones asociadas a la atención en salud</w:t>
      </w:r>
      <w:r w:rsidR="004F00B6">
        <w:rPr>
          <w:rFonts w:cstheme="minorHAnsi"/>
          <w:sz w:val="16"/>
          <w:szCs w:val="16"/>
          <w:lang w:val="es-CO"/>
        </w:rPr>
        <w:t>.</w:t>
      </w:r>
    </w:p>
    <w:p w14:paraId="287EE8DE" w14:textId="39397313" w:rsidR="00DC4F98" w:rsidRDefault="00DC4F98" w:rsidP="00EC60A1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>
        <w:rPr>
          <w:rFonts w:cstheme="minorHAnsi"/>
          <w:sz w:val="16"/>
          <w:szCs w:val="16"/>
          <w:lang w:val="es-CO"/>
        </w:rPr>
        <w:t xml:space="preserve">     </w:t>
      </w:r>
    </w:p>
    <w:p w14:paraId="36BDA594" w14:textId="77777777" w:rsidR="002555E9" w:rsidRDefault="002555E9" w:rsidP="00EC60A1">
      <w:p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7EB28054" w14:textId="4C322611" w:rsidR="00407517" w:rsidRPr="00075D63" w:rsidRDefault="007F1F55" w:rsidP="001008CE">
      <w:pPr>
        <w:spacing w:line="480" w:lineRule="auto"/>
        <w:jc w:val="both"/>
        <w:rPr>
          <w:rFonts w:ascii="Arial" w:hAnsi="Arial" w:cs="Arial"/>
          <w:bCs/>
          <w:i/>
          <w:iCs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lastRenderedPageBreak/>
        <w:t xml:space="preserve">Los tres sitios de hospitalización </w:t>
      </w:r>
      <w:r w:rsidR="004F00B6">
        <w:rPr>
          <w:rFonts w:ascii="Arial" w:hAnsi="Arial" w:cs="Arial"/>
          <w:sz w:val="24"/>
          <w:szCs w:val="24"/>
          <w:lang w:val="es-CO"/>
        </w:rPr>
        <w:t xml:space="preserve">con </w:t>
      </w:r>
      <w:r w:rsidR="00C029E5" w:rsidRPr="00B52AE7">
        <w:rPr>
          <w:rFonts w:ascii="Arial" w:hAnsi="Arial" w:cs="Arial"/>
          <w:sz w:val="24"/>
          <w:szCs w:val="24"/>
          <w:lang w:val="es-CO"/>
        </w:rPr>
        <w:t>mayor frecuencia fueron la u</w:t>
      </w:r>
      <w:r w:rsidRPr="00B52AE7">
        <w:rPr>
          <w:rFonts w:ascii="Arial" w:hAnsi="Arial" w:cs="Arial"/>
          <w:sz w:val="24"/>
          <w:szCs w:val="24"/>
          <w:lang w:val="es-CO"/>
        </w:rPr>
        <w:t>nidad de cuidado intensivo adultos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 (UCI)</w:t>
      </w:r>
      <w:r w:rsidRPr="00B52AE7">
        <w:rPr>
          <w:rFonts w:ascii="Arial" w:hAnsi="Arial" w:cs="Arial"/>
          <w:sz w:val="24"/>
          <w:szCs w:val="24"/>
          <w:lang w:val="es-CO"/>
        </w:rPr>
        <w:t>, seguida de adultos urgencias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>y medicina interna (</w:t>
      </w:r>
      <w:r w:rsidR="000416D4" w:rsidRPr="00B52AE7">
        <w:rPr>
          <w:rFonts w:ascii="Arial" w:hAnsi="Arial" w:cs="Arial"/>
          <w:b/>
          <w:bCs/>
          <w:iCs/>
          <w:sz w:val="24"/>
          <w:szCs w:val="24"/>
          <w:lang w:val="es-CO"/>
        </w:rPr>
        <w:t>t</w:t>
      </w:r>
      <w:r w:rsidRPr="00B52AE7">
        <w:rPr>
          <w:rFonts w:ascii="Arial" w:hAnsi="Arial" w:cs="Arial"/>
          <w:b/>
          <w:bCs/>
          <w:iCs/>
          <w:sz w:val="24"/>
          <w:szCs w:val="24"/>
          <w:lang w:val="es-CO"/>
        </w:rPr>
        <w:t>abla 1</w:t>
      </w:r>
      <w:r w:rsidRPr="00B52AE7">
        <w:rPr>
          <w:rFonts w:ascii="Arial" w:hAnsi="Arial" w:cs="Arial"/>
          <w:bCs/>
          <w:iCs/>
          <w:sz w:val="24"/>
          <w:szCs w:val="24"/>
          <w:lang w:val="es-CO"/>
        </w:rPr>
        <w:t>)</w:t>
      </w:r>
      <w:r w:rsidR="00CD165F">
        <w:rPr>
          <w:rFonts w:ascii="Arial" w:hAnsi="Arial" w:cs="Arial"/>
          <w:bCs/>
          <w:iCs/>
          <w:sz w:val="24"/>
          <w:szCs w:val="24"/>
          <w:lang w:val="es-CO"/>
        </w:rPr>
        <w:t xml:space="preserve">. </w:t>
      </w:r>
      <w:r w:rsidRPr="00B52AE7">
        <w:rPr>
          <w:rFonts w:ascii="Arial" w:hAnsi="Arial" w:cs="Arial"/>
          <w:sz w:val="24"/>
          <w:szCs w:val="24"/>
          <w:lang w:val="es"/>
        </w:rPr>
        <w:t>Las principales características clínicas de los pacientes que en estudios previos han sido asociadas con un mayor riesgo de infección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que se encontraron en nuestra población fueron anemia, traslado a más de un servicio</w:t>
      </w:r>
      <w:r w:rsidR="00C029E5" w:rsidRPr="00B52AE7">
        <w:rPr>
          <w:rFonts w:ascii="Arial" w:hAnsi="Arial" w:cs="Arial"/>
          <w:sz w:val="24"/>
          <w:szCs w:val="24"/>
          <w:lang w:val="es-CO"/>
        </w:rPr>
        <w:t>,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antecedentes de cirugías, uso de catét</w:t>
      </w:r>
      <w:r w:rsidR="00C029E5" w:rsidRPr="00B52AE7">
        <w:rPr>
          <w:rFonts w:ascii="Arial" w:hAnsi="Arial" w:cs="Arial"/>
          <w:sz w:val="24"/>
          <w:szCs w:val="24"/>
          <w:lang w:val="es-CO"/>
        </w:rPr>
        <w:t>er venoso central</w:t>
      </w:r>
      <w:r w:rsidRPr="00B52AE7">
        <w:rPr>
          <w:rFonts w:ascii="Arial" w:hAnsi="Arial" w:cs="Arial"/>
          <w:sz w:val="24"/>
          <w:szCs w:val="24"/>
          <w:lang w:val="es-CO"/>
        </w:rPr>
        <w:t>, antecedente de hospitalización en UCI, insuficiencia renal, nutrición parenteral e inmunosupresión (</w:t>
      </w:r>
      <w:r w:rsidR="000416D4" w:rsidRPr="00B52AE7">
        <w:rPr>
          <w:rFonts w:ascii="Arial" w:hAnsi="Arial" w:cs="Arial"/>
          <w:b/>
          <w:bCs/>
          <w:iCs/>
          <w:sz w:val="24"/>
          <w:szCs w:val="24"/>
          <w:lang w:val="es-CO"/>
        </w:rPr>
        <w:t>t</w:t>
      </w:r>
      <w:r w:rsidRPr="00B52AE7">
        <w:rPr>
          <w:rFonts w:ascii="Arial" w:hAnsi="Arial" w:cs="Arial"/>
          <w:b/>
          <w:bCs/>
          <w:iCs/>
          <w:sz w:val="24"/>
          <w:szCs w:val="24"/>
          <w:lang w:val="es-CO"/>
        </w:rPr>
        <w:t>abla 2</w:t>
      </w:r>
      <w:r w:rsidRPr="00B52AE7">
        <w:rPr>
          <w:rFonts w:ascii="Arial" w:hAnsi="Arial" w:cs="Arial"/>
          <w:bCs/>
          <w:iCs/>
          <w:sz w:val="24"/>
          <w:szCs w:val="24"/>
          <w:lang w:val="es-CO"/>
        </w:rPr>
        <w:t>)</w:t>
      </w:r>
      <w:r w:rsidRPr="00B52AE7">
        <w:rPr>
          <w:rFonts w:ascii="Arial" w:hAnsi="Arial" w:cs="Arial"/>
          <w:bCs/>
          <w:i/>
          <w:iCs/>
          <w:sz w:val="24"/>
          <w:szCs w:val="24"/>
          <w:lang w:val="es-CO"/>
        </w:rPr>
        <w:t>.</w:t>
      </w:r>
    </w:p>
    <w:p w14:paraId="271EDAAE" w14:textId="77777777" w:rsidR="000416D4" w:rsidRPr="007D36FF" w:rsidRDefault="000416D4" w:rsidP="00A1460B">
      <w:pPr>
        <w:spacing w:after="0" w:line="240" w:lineRule="auto"/>
        <w:jc w:val="center"/>
        <w:rPr>
          <w:rFonts w:cstheme="minorHAnsi"/>
          <w:bCs/>
          <w:i/>
          <w:iCs/>
          <w:sz w:val="16"/>
          <w:szCs w:val="16"/>
          <w:lang w:val="es-CO"/>
        </w:rPr>
      </w:pPr>
    </w:p>
    <w:p w14:paraId="17F8DF7A" w14:textId="27931276" w:rsidR="00A1434E" w:rsidRPr="009C7F70" w:rsidRDefault="00A1434E" w:rsidP="00A1460B">
      <w:pPr>
        <w:spacing w:after="0" w:line="240" w:lineRule="auto"/>
        <w:jc w:val="center"/>
        <w:rPr>
          <w:rFonts w:cstheme="minorHAnsi"/>
          <w:sz w:val="16"/>
          <w:szCs w:val="16"/>
          <w:lang w:val="es-CO"/>
        </w:rPr>
      </w:pPr>
      <w:r w:rsidRPr="007D36FF">
        <w:rPr>
          <w:rFonts w:cstheme="minorHAnsi"/>
          <w:b/>
          <w:bCs/>
          <w:iCs/>
          <w:sz w:val="16"/>
          <w:szCs w:val="16"/>
          <w:lang w:val="es-CO"/>
        </w:rPr>
        <w:t>Tabla 2.</w:t>
      </w:r>
      <w:r w:rsidRPr="007D36FF">
        <w:rPr>
          <w:rFonts w:cstheme="minorHAnsi"/>
          <w:sz w:val="16"/>
          <w:szCs w:val="16"/>
          <w:lang w:val="es-CO"/>
        </w:rPr>
        <w:t xml:space="preserve"> </w:t>
      </w:r>
      <w:r w:rsidR="00F35232">
        <w:rPr>
          <w:rFonts w:cstheme="minorHAnsi"/>
          <w:sz w:val="16"/>
          <w:szCs w:val="16"/>
          <w:lang w:val="es-CO"/>
        </w:rPr>
        <w:t>C</w:t>
      </w:r>
      <w:r w:rsidRPr="007D36FF">
        <w:rPr>
          <w:rFonts w:cstheme="minorHAnsi"/>
          <w:sz w:val="16"/>
          <w:szCs w:val="16"/>
          <w:lang w:val="es-CO"/>
        </w:rPr>
        <w:t>aracterísticas clínicas</w:t>
      </w:r>
      <w:r w:rsidR="004F00B6">
        <w:rPr>
          <w:rFonts w:cstheme="minorHAnsi"/>
          <w:sz w:val="16"/>
          <w:szCs w:val="16"/>
          <w:lang w:val="es-CO"/>
        </w:rPr>
        <w:t xml:space="preserve"> con mayor riesgo</w:t>
      </w:r>
      <w:r w:rsidRPr="007D36FF">
        <w:rPr>
          <w:rFonts w:cstheme="minorHAnsi"/>
          <w:sz w:val="16"/>
          <w:szCs w:val="16"/>
          <w:lang w:val="es-CO"/>
        </w:rPr>
        <w:t xml:space="preserve"> en estudios previos</w:t>
      </w:r>
    </w:p>
    <w:p w14:paraId="3D526389" w14:textId="77777777" w:rsidR="007D36FF" w:rsidRPr="007D36FF" w:rsidRDefault="007D36FF" w:rsidP="00A1460B">
      <w:pPr>
        <w:spacing w:after="0" w:line="240" w:lineRule="auto"/>
        <w:jc w:val="center"/>
        <w:rPr>
          <w:rFonts w:cstheme="minorHAnsi"/>
          <w:sz w:val="16"/>
          <w:szCs w:val="16"/>
          <w:lang w:val="es-CO"/>
        </w:rPr>
      </w:pPr>
    </w:p>
    <w:p w14:paraId="5FD85FAE" w14:textId="0BFF9C44" w:rsidR="002F242B" w:rsidRDefault="002F242B" w:rsidP="00A1460B">
      <w:pPr>
        <w:spacing w:after="0" w:line="240" w:lineRule="auto"/>
        <w:jc w:val="center"/>
        <w:rPr>
          <w:rFonts w:cstheme="minorHAnsi"/>
          <w:sz w:val="16"/>
          <w:szCs w:val="16"/>
          <w:lang w:val="es-CO"/>
        </w:rPr>
      </w:pPr>
      <w:r>
        <w:rPr>
          <w:noProof/>
        </w:rPr>
        <w:drawing>
          <wp:inline distT="0" distB="0" distL="0" distR="0" wp14:anchorId="3DFAEF1B" wp14:editId="5EB3A35E">
            <wp:extent cx="4429125" cy="3848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42F8C" w14:textId="13CDF90F" w:rsidR="00A1434E" w:rsidRPr="007D36FF" w:rsidRDefault="00A1434E" w:rsidP="00A1460B">
      <w:pPr>
        <w:spacing w:after="0" w:line="240" w:lineRule="auto"/>
        <w:jc w:val="center"/>
        <w:rPr>
          <w:rFonts w:cstheme="minorHAnsi"/>
          <w:sz w:val="16"/>
          <w:szCs w:val="16"/>
          <w:lang w:val="es-CO"/>
        </w:rPr>
      </w:pPr>
      <w:r w:rsidRPr="007D36FF">
        <w:rPr>
          <w:rFonts w:cstheme="minorHAnsi"/>
          <w:sz w:val="16"/>
          <w:szCs w:val="16"/>
          <w:lang w:val="es-CO"/>
        </w:rPr>
        <w:t>UCI: unidad de cuidados intensivos</w:t>
      </w:r>
      <w:r w:rsidR="009C7F70">
        <w:rPr>
          <w:rFonts w:cstheme="minorHAnsi"/>
          <w:sz w:val="16"/>
          <w:szCs w:val="16"/>
          <w:lang w:val="es-CO"/>
        </w:rPr>
        <w:t>. Fuente: los autores.</w:t>
      </w:r>
    </w:p>
    <w:p w14:paraId="0A142450" w14:textId="77777777" w:rsidR="001008CE" w:rsidRDefault="001008CE" w:rsidP="007D36F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3B0DEABF" w14:textId="52E90C21" w:rsidR="009E6A9E" w:rsidRPr="00B52AE7" w:rsidRDefault="009E6A9E" w:rsidP="001008CE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>La especie de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7A7957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7A7957"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Pr="00B52AE7">
        <w:rPr>
          <w:rFonts w:ascii="Arial" w:hAnsi="Arial" w:cs="Arial"/>
          <w:sz w:val="24"/>
          <w:szCs w:val="24"/>
          <w:lang w:val="es-CO"/>
        </w:rPr>
        <w:t>aislada con mayor frecuencia fue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7A7957" w:rsidRPr="00B52AE7">
        <w:rPr>
          <w:rFonts w:ascii="Arial" w:hAnsi="Arial" w:cs="Arial"/>
          <w:i/>
          <w:sz w:val="24"/>
          <w:szCs w:val="24"/>
          <w:lang w:val="es-CO"/>
        </w:rPr>
        <w:t>E.</w:t>
      </w:r>
      <w:r w:rsidR="00FF3D72" w:rsidRPr="00B52AE7">
        <w:rPr>
          <w:rFonts w:ascii="Arial" w:hAnsi="Arial" w:cs="Arial"/>
          <w:i/>
          <w:sz w:val="24"/>
          <w:szCs w:val="24"/>
          <w:lang w:val="es-CO"/>
        </w:rPr>
        <w:t xml:space="preserve"> faecalis</w:t>
      </w:r>
      <w:r w:rsidRPr="00B52AE7">
        <w:rPr>
          <w:rFonts w:ascii="Arial" w:hAnsi="Arial" w:cs="Arial"/>
          <w:sz w:val="24"/>
          <w:szCs w:val="24"/>
          <w:lang w:val="es-CO"/>
        </w:rPr>
        <w:t>. L</w:t>
      </w:r>
      <w:r w:rsidR="00C029E5" w:rsidRPr="00B52AE7">
        <w:rPr>
          <w:rFonts w:ascii="Arial" w:hAnsi="Arial" w:cs="Arial"/>
          <w:sz w:val="24"/>
          <w:szCs w:val="24"/>
          <w:lang w:val="es-CO"/>
        </w:rPr>
        <w:t>a resistencia a v</w:t>
      </w:r>
      <w:r w:rsidRPr="00B52AE7">
        <w:rPr>
          <w:rFonts w:ascii="Arial" w:hAnsi="Arial" w:cs="Arial"/>
          <w:sz w:val="24"/>
          <w:szCs w:val="24"/>
          <w:lang w:val="es-CO"/>
        </w:rPr>
        <w:t>ancomicina</w:t>
      </w:r>
      <w:r w:rsidR="007A7957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solo </w:t>
      </w:r>
      <w:r w:rsidR="007A7957" w:rsidRPr="00B52AE7">
        <w:rPr>
          <w:rFonts w:ascii="Arial" w:hAnsi="Arial" w:cs="Arial"/>
          <w:sz w:val="24"/>
          <w:szCs w:val="24"/>
          <w:lang w:val="es-CO"/>
        </w:rPr>
        <w:t xml:space="preserve">se </w:t>
      </w:r>
      <w:r w:rsidRPr="00B52AE7">
        <w:rPr>
          <w:rFonts w:ascii="Arial" w:hAnsi="Arial" w:cs="Arial"/>
          <w:sz w:val="24"/>
          <w:szCs w:val="24"/>
          <w:lang w:val="es-CO"/>
        </w:rPr>
        <w:t>reconoci</w:t>
      </w:r>
      <w:r w:rsidR="007A7957" w:rsidRPr="00B52AE7">
        <w:rPr>
          <w:rFonts w:ascii="Arial" w:hAnsi="Arial" w:cs="Arial"/>
          <w:sz w:val="24"/>
          <w:szCs w:val="24"/>
          <w:lang w:val="es-CO"/>
        </w:rPr>
        <w:t>ó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en el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7A7957" w:rsidRPr="00B52AE7">
        <w:rPr>
          <w:rFonts w:ascii="Arial" w:hAnsi="Arial" w:cs="Arial"/>
          <w:i/>
          <w:sz w:val="24"/>
          <w:szCs w:val="24"/>
          <w:lang w:val="es-CO"/>
        </w:rPr>
        <w:t>E.</w:t>
      </w:r>
      <w:r w:rsidR="00FF3D72" w:rsidRPr="00B52AE7">
        <w:rPr>
          <w:rFonts w:ascii="Arial" w:hAnsi="Arial" w:cs="Arial"/>
          <w:i/>
          <w:sz w:val="24"/>
          <w:szCs w:val="24"/>
          <w:lang w:val="es-CO"/>
        </w:rPr>
        <w:t xml:space="preserve"> faecium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; y </w:t>
      </w:r>
      <w:r w:rsidR="007A7957" w:rsidRPr="00B52AE7">
        <w:rPr>
          <w:rFonts w:ascii="Arial" w:hAnsi="Arial" w:cs="Arial"/>
          <w:sz w:val="24"/>
          <w:szCs w:val="24"/>
          <w:lang w:val="es-CO"/>
        </w:rPr>
        <w:t xml:space="preserve">la mayoría fue por </w:t>
      </w:r>
      <w:r w:rsidR="00C029E5" w:rsidRPr="00B52AE7">
        <w:rPr>
          <w:rFonts w:ascii="Arial" w:hAnsi="Arial" w:cs="Arial"/>
          <w:sz w:val="24"/>
          <w:szCs w:val="24"/>
          <w:lang w:val="es-CO"/>
        </w:rPr>
        <w:t>IAAS</w:t>
      </w:r>
      <w:r w:rsidRPr="00B52AE7">
        <w:rPr>
          <w:rFonts w:ascii="Arial" w:hAnsi="Arial" w:cs="Arial"/>
          <w:sz w:val="24"/>
          <w:szCs w:val="24"/>
          <w:lang w:val="es-CO"/>
        </w:rPr>
        <w:t>.</w:t>
      </w:r>
      <w:r w:rsidRPr="00B52AE7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La resistencia a </w:t>
      </w:r>
      <w:r w:rsidR="00C029E5" w:rsidRPr="00B52AE7">
        <w:rPr>
          <w:rFonts w:ascii="Arial" w:hAnsi="Arial" w:cs="Arial"/>
          <w:sz w:val="24"/>
          <w:szCs w:val="24"/>
          <w:lang w:val="es-CO"/>
        </w:rPr>
        <w:t>a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mpicilina </w:t>
      </w:r>
      <w:r w:rsidR="007A7957" w:rsidRPr="00B52AE7">
        <w:rPr>
          <w:rFonts w:ascii="Arial" w:hAnsi="Arial" w:cs="Arial"/>
          <w:sz w:val="24"/>
          <w:szCs w:val="24"/>
          <w:lang w:val="es-CO"/>
        </w:rPr>
        <w:t>se presentó sobre todo en el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7A7957" w:rsidRPr="00B52AE7">
        <w:rPr>
          <w:rFonts w:ascii="Arial" w:hAnsi="Arial" w:cs="Arial"/>
          <w:i/>
          <w:sz w:val="24"/>
          <w:szCs w:val="24"/>
          <w:lang w:val="es-CO"/>
        </w:rPr>
        <w:t>E.</w:t>
      </w:r>
      <w:r w:rsidR="00FF3D72" w:rsidRPr="00B52AE7">
        <w:rPr>
          <w:rFonts w:ascii="Arial" w:hAnsi="Arial" w:cs="Arial"/>
          <w:i/>
          <w:sz w:val="24"/>
          <w:szCs w:val="24"/>
          <w:lang w:val="es-CO"/>
        </w:rPr>
        <w:t xml:space="preserve"> faecium</w:t>
      </w:r>
      <w:r w:rsidRPr="00B52AE7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="007A7957" w:rsidRPr="00B52AE7">
        <w:rPr>
          <w:rFonts w:ascii="Arial" w:hAnsi="Arial" w:cs="Arial"/>
          <w:sz w:val="24"/>
          <w:szCs w:val="24"/>
          <w:lang w:val="es-CO"/>
        </w:rPr>
        <w:t>con pocos casos</w:t>
      </w:r>
      <w:r w:rsidR="004F00B6">
        <w:rPr>
          <w:rFonts w:ascii="Arial" w:hAnsi="Arial" w:cs="Arial"/>
          <w:sz w:val="24"/>
          <w:szCs w:val="24"/>
          <w:lang w:val="es-CO"/>
        </w:rPr>
        <w:t>,</w:t>
      </w:r>
      <w:r w:rsidR="007A7957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7A7957" w:rsidRPr="00B52AE7">
        <w:rPr>
          <w:rFonts w:ascii="Arial" w:hAnsi="Arial" w:cs="Arial"/>
          <w:sz w:val="24"/>
          <w:szCs w:val="24"/>
          <w:lang w:val="es-CO"/>
        </w:rPr>
        <w:lastRenderedPageBreak/>
        <w:t>siendo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infecciones adquiridas en la comunidad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 (IAC)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="007A7957" w:rsidRPr="00B52AE7">
        <w:rPr>
          <w:rFonts w:ascii="Arial" w:hAnsi="Arial" w:cs="Arial"/>
          <w:sz w:val="24"/>
          <w:szCs w:val="24"/>
          <w:lang w:val="es-CO"/>
        </w:rPr>
        <w:t>La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resist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encia a </w:t>
      </w:r>
      <w:r w:rsidR="007A7957" w:rsidRPr="00B52AE7">
        <w:rPr>
          <w:rFonts w:ascii="Arial" w:hAnsi="Arial" w:cs="Arial"/>
          <w:sz w:val="24"/>
          <w:szCs w:val="24"/>
          <w:lang w:val="es-CO"/>
        </w:rPr>
        <w:t>vancomicina y ampicilina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solo </w:t>
      </w:r>
      <w:r w:rsidR="007A7957" w:rsidRPr="00B52AE7">
        <w:rPr>
          <w:rFonts w:ascii="Arial" w:hAnsi="Arial" w:cs="Arial"/>
          <w:sz w:val="24"/>
          <w:szCs w:val="24"/>
          <w:lang w:val="es-CO"/>
        </w:rPr>
        <w:t xml:space="preserve">se </w:t>
      </w:r>
      <w:r w:rsidRPr="00B52AE7">
        <w:rPr>
          <w:rFonts w:ascii="Arial" w:hAnsi="Arial" w:cs="Arial"/>
          <w:sz w:val="24"/>
          <w:szCs w:val="24"/>
          <w:lang w:val="es-CO"/>
        </w:rPr>
        <w:t>reconoci</w:t>
      </w:r>
      <w:r w:rsidR="007A7957" w:rsidRPr="00B52AE7">
        <w:rPr>
          <w:rFonts w:ascii="Arial" w:hAnsi="Arial" w:cs="Arial"/>
          <w:sz w:val="24"/>
          <w:szCs w:val="24"/>
          <w:lang w:val="es-CO"/>
        </w:rPr>
        <w:t>ó en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el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7A7957" w:rsidRPr="00B52AE7">
        <w:rPr>
          <w:rFonts w:ascii="Arial" w:hAnsi="Arial" w:cs="Arial"/>
          <w:i/>
          <w:sz w:val="24"/>
          <w:szCs w:val="24"/>
          <w:lang w:val="es-CO"/>
        </w:rPr>
        <w:t>E.</w:t>
      </w:r>
      <w:r w:rsidR="00FF3D72" w:rsidRPr="00B52AE7">
        <w:rPr>
          <w:rFonts w:ascii="Arial" w:hAnsi="Arial" w:cs="Arial"/>
          <w:i/>
          <w:sz w:val="24"/>
          <w:szCs w:val="24"/>
          <w:lang w:val="es-CO"/>
        </w:rPr>
        <w:t xml:space="preserve"> faecium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="00FD2A30">
        <w:rPr>
          <w:rFonts w:ascii="Arial" w:hAnsi="Arial" w:cs="Arial"/>
          <w:sz w:val="24"/>
          <w:szCs w:val="24"/>
          <w:lang w:val="es-CO"/>
        </w:rPr>
        <w:t xml:space="preserve">Durante el año 2015 la resistencia del </w:t>
      </w:r>
      <w:r w:rsidR="00FD2A30" w:rsidRPr="00FD2A30">
        <w:rPr>
          <w:rFonts w:ascii="Arial" w:hAnsi="Arial" w:cs="Arial"/>
          <w:i/>
          <w:sz w:val="24"/>
          <w:szCs w:val="24"/>
          <w:lang w:val="es-CO"/>
        </w:rPr>
        <w:t>E. faecium</w:t>
      </w:r>
      <w:r w:rsidR="00FD2A30">
        <w:rPr>
          <w:rFonts w:ascii="Arial" w:hAnsi="Arial" w:cs="Arial"/>
          <w:sz w:val="24"/>
          <w:szCs w:val="24"/>
          <w:lang w:val="es-CO"/>
        </w:rPr>
        <w:t xml:space="preserve"> a la ampicilina fue del 67% y en el 2016 del 50%. El </w:t>
      </w:r>
      <w:r w:rsidRPr="00B52AE7">
        <w:rPr>
          <w:rFonts w:ascii="Arial" w:hAnsi="Arial" w:cs="Arial"/>
          <w:sz w:val="24"/>
          <w:szCs w:val="24"/>
          <w:lang w:val="es-CO"/>
        </w:rPr>
        <w:t>lugar más co</w:t>
      </w:r>
      <w:r w:rsidR="00C029E5" w:rsidRPr="00B52AE7">
        <w:rPr>
          <w:rFonts w:ascii="Arial" w:hAnsi="Arial" w:cs="Arial"/>
          <w:sz w:val="24"/>
          <w:szCs w:val="24"/>
          <w:lang w:val="es-CO"/>
        </w:rPr>
        <w:t>mún de aislamiento fue la orina</w:t>
      </w:r>
      <w:r w:rsidRPr="00B52AE7">
        <w:rPr>
          <w:rFonts w:ascii="Arial" w:hAnsi="Arial" w:cs="Arial"/>
          <w:sz w:val="24"/>
          <w:szCs w:val="24"/>
          <w:lang w:val="es-CO"/>
        </w:rPr>
        <w:t>, seguido de sangre, tejidos blandos y líquido peritoneal (</w:t>
      </w:r>
      <w:r w:rsidR="004F00B6">
        <w:rPr>
          <w:rFonts w:ascii="Arial" w:hAnsi="Arial" w:cs="Arial"/>
          <w:b/>
          <w:bCs/>
          <w:iCs/>
          <w:sz w:val="24"/>
          <w:szCs w:val="24"/>
          <w:lang w:val="es-CO"/>
        </w:rPr>
        <w:t>t</w:t>
      </w:r>
      <w:r w:rsidRPr="00B52AE7">
        <w:rPr>
          <w:rFonts w:ascii="Arial" w:hAnsi="Arial" w:cs="Arial"/>
          <w:b/>
          <w:bCs/>
          <w:iCs/>
          <w:sz w:val="24"/>
          <w:szCs w:val="24"/>
          <w:lang w:val="es-CO"/>
        </w:rPr>
        <w:t>abla</w:t>
      </w:r>
      <w:r w:rsidR="007D36FF" w:rsidRPr="00B52AE7">
        <w:rPr>
          <w:rFonts w:ascii="Arial" w:hAnsi="Arial" w:cs="Arial"/>
          <w:b/>
          <w:bCs/>
          <w:iCs/>
          <w:sz w:val="24"/>
          <w:szCs w:val="24"/>
          <w:lang w:val="es-CO"/>
        </w:rPr>
        <w:t>s</w:t>
      </w:r>
      <w:r w:rsidRPr="00B52AE7">
        <w:rPr>
          <w:rFonts w:ascii="Arial" w:hAnsi="Arial" w:cs="Arial"/>
          <w:b/>
          <w:bCs/>
          <w:iCs/>
          <w:sz w:val="24"/>
          <w:szCs w:val="24"/>
          <w:lang w:val="es-CO"/>
        </w:rPr>
        <w:t xml:space="preserve"> 1 y 3</w:t>
      </w:r>
      <w:r w:rsidRPr="00B52AE7">
        <w:rPr>
          <w:rFonts w:ascii="Arial" w:hAnsi="Arial" w:cs="Arial"/>
          <w:bCs/>
          <w:iCs/>
          <w:sz w:val="24"/>
          <w:szCs w:val="24"/>
          <w:lang w:val="es-CO"/>
        </w:rPr>
        <w:t>)</w:t>
      </w:r>
      <w:r w:rsidRPr="00B52AE7">
        <w:rPr>
          <w:rFonts w:ascii="Arial" w:hAnsi="Arial" w:cs="Arial"/>
          <w:bCs/>
          <w:i/>
          <w:iCs/>
          <w:sz w:val="24"/>
          <w:szCs w:val="24"/>
          <w:lang w:val="es-CO"/>
        </w:rPr>
        <w:t>.</w:t>
      </w:r>
    </w:p>
    <w:p w14:paraId="01ABA5E8" w14:textId="2D2A2CC7" w:rsidR="00407517" w:rsidRDefault="004D3511" w:rsidP="001008CE">
      <w:pPr>
        <w:spacing w:line="480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>Los sitios de hospitalización donde hubo mayor número de aislamientos de</w:t>
      </w:r>
      <w:r w:rsidR="00C029E5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BD1FBD" w:rsidRPr="004F00B6">
        <w:rPr>
          <w:rFonts w:ascii="Arial" w:hAnsi="Arial" w:cs="Arial"/>
          <w:i/>
          <w:sz w:val="24"/>
          <w:szCs w:val="24"/>
          <w:lang w:val="es-CO"/>
        </w:rPr>
        <w:t>E</w:t>
      </w:r>
      <w:r w:rsidR="00BD1FBD" w:rsidRPr="00B52AE7">
        <w:rPr>
          <w:rFonts w:ascii="Arial" w:hAnsi="Arial" w:cs="Arial"/>
          <w:i/>
          <w:sz w:val="24"/>
          <w:szCs w:val="24"/>
          <w:lang w:val="es-CO"/>
        </w:rPr>
        <w:t>nterococcus spp</w:t>
      </w:r>
      <w:r w:rsidR="00BD1FBD"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resistentes a </w:t>
      </w:r>
      <w:r w:rsidR="00C029E5" w:rsidRPr="00B52AE7">
        <w:rPr>
          <w:rFonts w:ascii="Arial" w:hAnsi="Arial" w:cs="Arial"/>
          <w:sz w:val="24"/>
          <w:szCs w:val="24"/>
          <w:lang w:val="es-CO"/>
        </w:rPr>
        <w:t>v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ancomicina </w:t>
      </w:r>
      <w:r w:rsidR="004F00B6">
        <w:rPr>
          <w:rFonts w:ascii="Arial" w:hAnsi="Arial" w:cs="Arial"/>
          <w:sz w:val="24"/>
          <w:szCs w:val="24"/>
          <w:lang w:val="es-CO"/>
        </w:rPr>
        <w:t xml:space="preserve">y a ampicilina </w:t>
      </w:r>
      <w:r w:rsidRPr="00B52AE7">
        <w:rPr>
          <w:rFonts w:ascii="Arial" w:hAnsi="Arial" w:cs="Arial"/>
          <w:sz w:val="24"/>
          <w:szCs w:val="24"/>
          <w:lang w:val="es-CO"/>
        </w:rPr>
        <w:t>fueron: U</w:t>
      </w:r>
      <w:r w:rsidR="00C029E5" w:rsidRPr="00B52AE7">
        <w:rPr>
          <w:rFonts w:ascii="Arial" w:hAnsi="Arial" w:cs="Arial"/>
          <w:sz w:val="24"/>
          <w:szCs w:val="24"/>
          <w:lang w:val="es-CO"/>
        </w:rPr>
        <w:t>CI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adultos y adultos urgencias. La resistencia a </w:t>
      </w:r>
      <w:r w:rsidR="00BD1FBD" w:rsidRPr="00B52AE7">
        <w:rPr>
          <w:rFonts w:ascii="Arial" w:hAnsi="Arial" w:cs="Arial"/>
          <w:sz w:val="24"/>
          <w:szCs w:val="24"/>
          <w:lang w:val="es-CO"/>
        </w:rPr>
        <w:t>vancomicina y ampicilina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se encontró principalmente en U</w:t>
      </w:r>
      <w:r w:rsidR="00E51257" w:rsidRPr="00B52AE7">
        <w:rPr>
          <w:rFonts w:ascii="Arial" w:hAnsi="Arial" w:cs="Arial"/>
          <w:sz w:val="24"/>
          <w:szCs w:val="24"/>
          <w:lang w:val="es-CO"/>
        </w:rPr>
        <w:t>CI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adultos </w:t>
      </w:r>
      <w:r w:rsidRPr="00B52AE7">
        <w:rPr>
          <w:rFonts w:ascii="Arial" w:hAnsi="Arial" w:cs="Arial"/>
          <w:iCs/>
          <w:sz w:val="24"/>
          <w:szCs w:val="24"/>
          <w:lang w:val="es-CO"/>
        </w:rPr>
        <w:t>(</w:t>
      </w:r>
      <w:r w:rsidR="007D36FF" w:rsidRPr="00B52AE7">
        <w:rPr>
          <w:rFonts w:ascii="Arial" w:hAnsi="Arial" w:cs="Arial"/>
          <w:b/>
          <w:iCs/>
          <w:sz w:val="24"/>
          <w:szCs w:val="24"/>
          <w:lang w:val="es-CO"/>
        </w:rPr>
        <w:t>t</w:t>
      </w:r>
      <w:r w:rsidRPr="00B52AE7">
        <w:rPr>
          <w:rFonts w:ascii="Arial" w:hAnsi="Arial" w:cs="Arial"/>
          <w:b/>
          <w:iCs/>
          <w:sz w:val="24"/>
          <w:szCs w:val="24"/>
          <w:lang w:val="es-CO"/>
        </w:rPr>
        <w:t>abla 3</w:t>
      </w:r>
      <w:r w:rsidR="00F87BBB">
        <w:rPr>
          <w:rFonts w:ascii="Arial" w:hAnsi="Arial" w:cs="Arial"/>
          <w:iCs/>
          <w:sz w:val="24"/>
          <w:szCs w:val="24"/>
          <w:lang w:val="es-CO"/>
        </w:rPr>
        <w:t>)</w:t>
      </w:r>
      <w:r w:rsidR="004F00B6">
        <w:rPr>
          <w:rFonts w:ascii="Arial" w:hAnsi="Arial" w:cs="Arial"/>
          <w:iCs/>
          <w:sz w:val="24"/>
          <w:szCs w:val="24"/>
          <w:lang w:val="es-CO"/>
        </w:rPr>
        <w:t>.</w:t>
      </w:r>
    </w:p>
    <w:p w14:paraId="58920B59" w14:textId="485F21FF" w:rsidR="00A1434E" w:rsidRPr="007D36FF" w:rsidRDefault="00A1434E" w:rsidP="00A1460B">
      <w:pPr>
        <w:spacing w:line="240" w:lineRule="auto"/>
        <w:jc w:val="center"/>
        <w:rPr>
          <w:rFonts w:cstheme="minorHAnsi"/>
          <w:sz w:val="16"/>
          <w:szCs w:val="16"/>
          <w:lang w:val="es-CO"/>
        </w:rPr>
      </w:pPr>
      <w:r w:rsidRPr="007D36FF">
        <w:rPr>
          <w:rFonts w:cstheme="minorHAnsi"/>
          <w:b/>
          <w:iCs/>
          <w:sz w:val="16"/>
          <w:szCs w:val="16"/>
          <w:lang w:val="es-CO"/>
        </w:rPr>
        <w:t>Tabla 3</w:t>
      </w:r>
      <w:r w:rsidRPr="007D36FF">
        <w:rPr>
          <w:rFonts w:cstheme="minorHAnsi"/>
          <w:iCs/>
          <w:sz w:val="16"/>
          <w:szCs w:val="16"/>
          <w:lang w:val="es-CO"/>
        </w:rPr>
        <w:t>.</w:t>
      </w:r>
      <w:r w:rsidRPr="007D36FF">
        <w:rPr>
          <w:rFonts w:cstheme="minorHAnsi"/>
          <w:sz w:val="16"/>
          <w:szCs w:val="16"/>
          <w:lang w:val="es-CO"/>
        </w:rPr>
        <w:t xml:space="preserve"> Características de los </w:t>
      </w:r>
      <w:r w:rsidRPr="000B3807">
        <w:rPr>
          <w:rFonts w:cstheme="minorHAnsi"/>
          <w:i/>
          <w:iCs/>
          <w:sz w:val="16"/>
          <w:szCs w:val="16"/>
          <w:lang w:val="es-CO"/>
        </w:rPr>
        <w:t>Enterococcus spp</w:t>
      </w:r>
    </w:p>
    <w:p w14:paraId="1C9FC498" w14:textId="3E97CD84" w:rsidR="002F242B" w:rsidRDefault="002F242B" w:rsidP="00A1460B">
      <w:pPr>
        <w:spacing w:after="0" w:line="240" w:lineRule="auto"/>
        <w:jc w:val="center"/>
        <w:rPr>
          <w:rFonts w:cstheme="minorHAnsi"/>
          <w:sz w:val="16"/>
          <w:szCs w:val="16"/>
          <w:lang w:val="es-CO"/>
        </w:rPr>
      </w:pPr>
      <w:r>
        <w:rPr>
          <w:noProof/>
        </w:rPr>
        <w:drawing>
          <wp:inline distT="0" distB="0" distL="0" distR="0" wp14:anchorId="46B3AA55" wp14:editId="2B07BA7E">
            <wp:extent cx="4373593" cy="4499323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7541" cy="45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2B32E" w14:textId="5AB99541" w:rsidR="00A1434E" w:rsidRPr="00B52AE7" w:rsidRDefault="00A1434E" w:rsidP="00A1460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O"/>
        </w:rPr>
      </w:pPr>
      <w:r w:rsidRPr="007D36FF">
        <w:rPr>
          <w:rFonts w:cstheme="minorHAnsi"/>
          <w:sz w:val="16"/>
          <w:szCs w:val="16"/>
          <w:lang w:val="es-CO"/>
        </w:rPr>
        <w:t>UCI: unidad de cuidados intensivos</w:t>
      </w:r>
      <w:r w:rsidR="000B3807">
        <w:rPr>
          <w:rFonts w:cstheme="minorHAnsi"/>
          <w:sz w:val="16"/>
          <w:szCs w:val="16"/>
          <w:lang w:val="es-CO"/>
        </w:rPr>
        <w:t>. Fuente: los autores.</w:t>
      </w:r>
    </w:p>
    <w:p w14:paraId="1F4BBF2A" w14:textId="77777777" w:rsidR="001008CE" w:rsidRPr="00B52AE7" w:rsidRDefault="001008CE" w:rsidP="001008CE">
      <w:pPr>
        <w:spacing w:line="480" w:lineRule="auto"/>
        <w:rPr>
          <w:rFonts w:ascii="Arial" w:hAnsi="Arial" w:cs="Arial"/>
          <w:sz w:val="24"/>
          <w:szCs w:val="24"/>
          <w:lang w:val="es-CO"/>
        </w:rPr>
      </w:pPr>
    </w:p>
    <w:p w14:paraId="53E6EE4A" w14:textId="30EB6017" w:rsidR="00447DC0" w:rsidRDefault="00BD1FBD" w:rsidP="001008CE">
      <w:pPr>
        <w:spacing w:line="480" w:lineRule="auto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 xml:space="preserve">Durante la estancia hospitalaria la mayoría </w:t>
      </w:r>
      <w:r w:rsidR="00343AD0">
        <w:rPr>
          <w:rFonts w:ascii="Arial" w:hAnsi="Arial" w:cs="Arial"/>
          <w:sz w:val="24"/>
          <w:szCs w:val="24"/>
          <w:lang w:val="es-CO"/>
        </w:rPr>
        <w:t xml:space="preserve">recibió </w:t>
      </w:r>
      <w:r w:rsidRPr="00B52AE7">
        <w:rPr>
          <w:rFonts w:ascii="Arial" w:hAnsi="Arial" w:cs="Arial"/>
          <w:sz w:val="24"/>
          <w:szCs w:val="24"/>
          <w:lang w:val="es-CO"/>
        </w:rPr>
        <w:t>terapia empírica con vancomicina</w:t>
      </w:r>
      <w:r w:rsidR="004D3511" w:rsidRPr="00B52AE7">
        <w:rPr>
          <w:rFonts w:ascii="Arial" w:hAnsi="Arial" w:cs="Arial"/>
          <w:sz w:val="24"/>
          <w:szCs w:val="24"/>
          <w:lang w:val="es-CO"/>
        </w:rPr>
        <w:t xml:space="preserve">. La mediana de antibioticoterapia fue de 10 días con desescalonamiento antibiótico </w:t>
      </w:r>
      <w:r w:rsidR="00343AD0">
        <w:rPr>
          <w:rFonts w:ascii="Arial" w:hAnsi="Arial" w:cs="Arial"/>
          <w:sz w:val="24"/>
          <w:szCs w:val="24"/>
          <w:lang w:val="es-CO"/>
        </w:rPr>
        <w:t xml:space="preserve">en </w:t>
      </w:r>
      <w:r w:rsidRPr="00B52AE7">
        <w:rPr>
          <w:rFonts w:ascii="Arial" w:hAnsi="Arial" w:cs="Arial"/>
          <w:sz w:val="24"/>
          <w:szCs w:val="24"/>
          <w:lang w:val="es-CO"/>
        </w:rPr>
        <w:t>menos de</w:t>
      </w:r>
      <w:r w:rsidR="004D3511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>5</w:t>
      </w:r>
      <w:r w:rsidR="004D3511" w:rsidRPr="00B52AE7">
        <w:rPr>
          <w:rFonts w:ascii="Arial" w:hAnsi="Arial" w:cs="Arial"/>
          <w:sz w:val="24"/>
          <w:szCs w:val="24"/>
          <w:lang w:val="es-CO"/>
        </w:rPr>
        <w:t>0% (</w:t>
      </w:r>
      <w:r w:rsidR="007D36FF" w:rsidRPr="00B52AE7">
        <w:rPr>
          <w:rFonts w:ascii="Arial" w:hAnsi="Arial" w:cs="Arial"/>
          <w:b/>
          <w:sz w:val="24"/>
          <w:szCs w:val="24"/>
          <w:lang w:val="es-CO"/>
        </w:rPr>
        <w:t>t</w:t>
      </w:r>
      <w:r w:rsidR="004D3511" w:rsidRPr="00B52AE7">
        <w:rPr>
          <w:rFonts w:ascii="Arial" w:hAnsi="Arial" w:cs="Arial"/>
          <w:b/>
          <w:sz w:val="24"/>
          <w:szCs w:val="24"/>
          <w:lang w:val="es-CO"/>
        </w:rPr>
        <w:t>abla 4</w:t>
      </w:r>
      <w:r w:rsidR="004D3511" w:rsidRPr="00B52AE7">
        <w:rPr>
          <w:rFonts w:ascii="Arial" w:hAnsi="Arial" w:cs="Arial"/>
          <w:sz w:val="24"/>
          <w:szCs w:val="24"/>
          <w:lang w:val="es-CO"/>
        </w:rPr>
        <w:t>).</w:t>
      </w:r>
    </w:p>
    <w:p w14:paraId="0FFE018B" w14:textId="3F8402B3" w:rsidR="00A1434E" w:rsidRPr="007D36FF" w:rsidRDefault="00A1434E" w:rsidP="00A1460B">
      <w:pPr>
        <w:spacing w:line="240" w:lineRule="auto"/>
        <w:jc w:val="center"/>
        <w:rPr>
          <w:rFonts w:cstheme="minorHAnsi"/>
          <w:sz w:val="16"/>
          <w:szCs w:val="16"/>
          <w:lang w:val="es-CO"/>
        </w:rPr>
      </w:pPr>
      <w:r w:rsidRPr="007D36FF">
        <w:rPr>
          <w:rFonts w:cstheme="minorHAnsi"/>
          <w:b/>
          <w:sz w:val="16"/>
          <w:szCs w:val="16"/>
          <w:lang w:val="es-CO"/>
        </w:rPr>
        <w:t>Tabla 4.</w:t>
      </w:r>
      <w:r w:rsidRPr="007D36FF">
        <w:rPr>
          <w:rFonts w:cstheme="minorHAnsi"/>
          <w:sz w:val="16"/>
          <w:szCs w:val="16"/>
          <w:lang w:val="es-CO"/>
        </w:rPr>
        <w:t xml:space="preserve"> Características de la antibioticoterapia</w:t>
      </w:r>
    </w:p>
    <w:p w14:paraId="45AF314F" w14:textId="42A17023" w:rsidR="0094209D" w:rsidRDefault="0094209D" w:rsidP="00A1460B">
      <w:pPr>
        <w:spacing w:after="0" w:line="240" w:lineRule="auto"/>
        <w:jc w:val="center"/>
        <w:rPr>
          <w:rFonts w:cstheme="minorHAnsi"/>
          <w:sz w:val="16"/>
          <w:szCs w:val="16"/>
          <w:lang w:val="es-CO"/>
        </w:rPr>
      </w:pPr>
      <w:r>
        <w:rPr>
          <w:noProof/>
        </w:rPr>
        <w:drawing>
          <wp:inline distT="0" distB="0" distL="0" distR="0" wp14:anchorId="3C433A8F" wp14:editId="7A2A44E1">
            <wp:extent cx="4638675" cy="35052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51B04" w14:textId="1DE06C80" w:rsidR="00A1434E" w:rsidRPr="007D36FF" w:rsidRDefault="00A1434E" w:rsidP="00A1460B">
      <w:pPr>
        <w:spacing w:after="0" w:line="240" w:lineRule="auto"/>
        <w:jc w:val="center"/>
        <w:rPr>
          <w:rFonts w:cstheme="minorHAnsi"/>
          <w:sz w:val="16"/>
          <w:szCs w:val="16"/>
          <w:lang w:val="es-CO"/>
        </w:rPr>
      </w:pPr>
      <w:r w:rsidRPr="007D36FF">
        <w:rPr>
          <w:rFonts w:cstheme="minorHAnsi"/>
          <w:sz w:val="16"/>
          <w:szCs w:val="16"/>
          <w:lang w:val="es-CO"/>
        </w:rPr>
        <w:t>*Número de pacientes que usaron cada antibiótico, RIQ: rango intercuartílico</w:t>
      </w:r>
      <w:r w:rsidR="003E7E19">
        <w:rPr>
          <w:rFonts w:cstheme="minorHAnsi"/>
          <w:sz w:val="16"/>
          <w:szCs w:val="16"/>
          <w:lang w:val="es-CO"/>
        </w:rPr>
        <w:t>. Fuente: los autores.</w:t>
      </w:r>
    </w:p>
    <w:p w14:paraId="789A22E5" w14:textId="267A23C8" w:rsidR="00A1434E" w:rsidRPr="007D36FF" w:rsidRDefault="00A1434E" w:rsidP="007D36FF">
      <w:pPr>
        <w:spacing w:after="0" w:line="240" w:lineRule="auto"/>
        <w:rPr>
          <w:rFonts w:cstheme="minorHAnsi"/>
          <w:sz w:val="16"/>
          <w:szCs w:val="16"/>
          <w:lang w:val="es-CO"/>
        </w:rPr>
      </w:pPr>
    </w:p>
    <w:p w14:paraId="44F9A5E6" w14:textId="77777777" w:rsidR="001008CE" w:rsidRPr="007D36FF" w:rsidRDefault="001008CE" w:rsidP="007D36FF">
      <w:pPr>
        <w:spacing w:after="0" w:line="240" w:lineRule="auto"/>
        <w:rPr>
          <w:rFonts w:cstheme="minorHAnsi"/>
          <w:sz w:val="16"/>
          <w:szCs w:val="16"/>
          <w:lang w:val="es-CO"/>
        </w:rPr>
      </w:pPr>
    </w:p>
    <w:p w14:paraId="7A1EBBCD" w14:textId="505B6306" w:rsidR="00D1592C" w:rsidRPr="00B52AE7" w:rsidRDefault="004D3511" w:rsidP="00021C05">
      <w:pPr>
        <w:spacing w:line="480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>La prevalencia</w:t>
      </w:r>
      <w:r w:rsidR="00DC3042" w:rsidRPr="00B52AE7">
        <w:rPr>
          <w:rFonts w:ascii="Arial" w:hAnsi="Arial" w:cs="Arial"/>
          <w:sz w:val="24"/>
          <w:szCs w:val="24"/>
          <w:lang w:val="es-CO"/>
        </w:rPr>
        <w:t xml:space="preserve"> de las infecciones por</w:t>
      </w:r>
      <w:r w:rsidR="00E51257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BD1FBD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BD1FBD"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="00E51257" w:rsidRPr="00B52AE7">
        <w:rPr>
          <w:rFonts w:ascii="Arial" w:hAnsi="Arial" w:cs="Arial"/>
          <w:sz w:val="24"/>
          <w:szCs w:val="24"/>
          <w:lang w:val="es-CO"/>
        </w:rPr>
        <w:t>e</w:t>
      </w:r>
      <w:r w:rsidR="00DC3042" w:rsidRPr="00B52AE7">
        <w:rPr>
          <w:rFonts w:ascii="Arial" w:hAnsi="Arial" w:cs="Arial"/>
          <w:sz w:val="24"/>
          <w:szCs w:val="24"/>
          <w:lang w:val="es-CO"/>
        </w:rPr>
        <w:t xml:space="preserve">n el </w:t>
      </w:r>
      <w:r w:rsidR="00E51257" w:rsidRPr="00B52AE7">
        <w:rPr>
          <w:rFonts w:ascii="Arial" w:hAnsi="Arial" w:cs="Arial"/>
          <w:sz w:val="24"/>
          <w:szCs w:val="24"/>
          <w:lang w:val="es-CO"/>
        </w:rPr>
        <w:t>HUHMP</w:t>
      </w:r>
      <w:r w:rsidR="00DC3042" w:rsidRPr="00B52AE7">
        <w:rPr>
          <w:rFonts w:ascii="Arial" w:hAnsi="Arial" w:cs="Arial"/>
          <w:sz w:val="24"/>
          <w:szCs w:val="24"/>
          <w:lang w:val="es-CO"/>
        </w:rPr>
        <w:t xml:space="preserve"> durante el tiempo de estudio </w:t>
      </w:r>
      <w:r w:rsidR="00343AD0">
        <w:rPr>
          <w:rFonts w:ascii="Arial" w:hAnsi="Arial" w:cs="Arial"/>
          <w:sz w:val="24"/>
          <w:szCs w:val="24"/>
          <w:lang w:val="es-CO"/>
        </w:rPr>
        <w:t xml:space="preserve">fue </w:t>
      </w:r>
      <w:r w:rsidR="00DC3042" w:rsidRPr="00B52AE7">
        <w:rPr>
          <w:rFonts w:ascii="Arial" w:hAnsi="Arial" w:cs="Arial"/>
          <w:sz w:val="24"/>
          <w:szCs w:val="24"/>
          <w:lang w:val="es-CO"/>
        </w:rPr>
        <w:t>de 0,154%. La prevalencia de la resistencia a vancomicina</w:t>
      </w:r>
      <w:r w:rsidR="00BD1FBD" w:rsidRPr="00B52AE7">
        <w:rPr>
          <w:rFonts w:ascii="Arial" w:hAnsi="Arial" w:cs="Arial"/>
          <w:sz w:val="24"/>
          <w:szCs w:val="24"/>
          <w:lang w:val="es-CO"/>
        </w:rPr>
        <w:t>,</w:t>
      </w:r>
      <w:r w:rsidR="00DC3042" w:rsidRPr="00B52AE7">
        <w:rPr>
          <w:rFonts w:ascii="Arial" w:hAnsi="Arial" w:cs="Arial"/>
          <w:sz w:val="24"/>
          <w:szCs w:val="24"/>
          <w:lang w:val="es-CO"/>
        </w:rPr>
        <w:t xml:space="preserve"> ampicilina</w:t>
      </w:r>
      <w:r w:rsidR="00BD1FBD" w:rsidRPr="00B52AE7">
        <w:rPr>
          <w:rFonts w:ascii="Arial" w:hAnsi="Arial" w:cs="Arial"/>
          <w:sz w:val="24"/>
          <w:szCs w:val="24"/>
          <w:lang w:val="es-CO"/>
        </w:rPr>
        <w:t xml:space="preserve"> y vancomicina-ampicilina aumentó desde 2016</w:t>
      </w:r>
      <w:r w:rsidR="00DC3042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021C05">
        <w:rPr>
          <w:rFonts w:ascii="Arial" w:hAnsi="Arial" w:cs="Arial"/>
          <w:sz w:val="24"/>
          <w:szCs w:val="24"/>
          <w:lang w:val="es-CO"/>
        </w:rPr>
        <w:t xml:space="preserve">en un pequeño porcentaje, siendo más alta la resistencia a ampicilina </w:t>
      </w:r>
      <w:r w:rsidR="00DC3042" w:rsidRPr="00B52AE7">
        <w:rPr>
          <w:rFonts w:ascii="Arial" w:hAnsi="Arial" w:cs="Arial"/>
          <w:iCs/>
          <w:sz w:val="24"/>
          <w:szCs w:val="24"/>
          <w:lang w:val="es-CO"/>
        </w:rPr>
        <w:t>(</w:t>
      </w:r>
      <w:r w:rsidR="00D1592C" w:rsidRPr="00B52AE7">
        <w:rPr>
          <w:rFonts w:ascii="Arial" w:hAnsi="Arial" w:cs="Arial"/>
          <w:b/>
          <w:iCs/>
          <w:sz w:val="24"/>
          <w:szCs w:val="24"/>
          <w:lang w:val="es-CO"/>
        </w:rPr>
        <w:t>f</w:t>
      </w:r>
      <w:r w:rsidR="00DC3042" w:rsidRPr="00B52AE7">
        <w:rPr>
          <w:rFonts w:ascii="Arial" w:hAnsi="Arial" w:cs="Arial"/>
          <w:b/>
          <w:iCs/>
          <w:sz w:val="24"/>
          <w:szCs w:val="24"/>
          <w:lang w:val="es-CO"/>
        </w:rPr>
        <w:t>igura 1</w:t>
      </w:r>
      <w:r w:rsidR="00DC3042" w:rsidRPr="00B52AE7">
        <w:rPr>
          <w:rFonts w:ascii="Arial" w:hAnsi="Arial" w:cs="Arial"/>
          <w:iCs/>
          <w:sz w:val="24"/>
          <w:szCs w:val="24"/>
          <w:lang w:val="es-CO"/>
        </w:rPr>
        <w:t>).</w:t>
      </w:r>
    </w:p>
    <w:p w14:paraId="5EA67E40" w14:textId="5D1EC8F9" w:rsidR="00D1592C" w:rsidRPr="00B52AE7" w:rsidRDefault="00D1592C" w:rsidP="001008CE">
      <w:pPr>
        <w:spacing w:line="480" w:lineRule="auto"/>
        <w:rPr>
          <w:rFonts w:ascii="Arial" w:hAnsi="Arial" w:cs="Arial"/>
          <w:iCs/>
          <w:sz w:val="24"/>
          <w:szCs w:val="24"/>
          <w:lang w:val="es-CO"/>
        </w:rPr>
      </w:pPr>
    </w:p>
    <w:p w14:paraId="2C61C6D5" w14:textId="77777777" w:rsidR="00D1592C" w:rsidRPr="00D1592C" w:rsidRDefault="00D1592C" w:rsidP="001008CE">
      <w:pPr>
        <w:spacing w:line="480" w:lineRule="auto"/>
        <w:rPr>
          <w:rFonts w:ascii="Arial" w:hAnsi="Arial" w:cs="Arial"/>
          <w:iCs/>
          <w:sz w:val="40"/>
          <w:szCs w:val="40"/>
          <w:lang w:val="es-CO"/>
        </w:rPr>
      </w:pPr>
    </w:p>
    <w:p w14:paraId="264E51BD" w14:textId="061E6FE0" w:rsidR="00D1592C" w:rsidRPr="00540491" w:rsidRDefault="0094209D" w:rsidP="00D1592C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  <w:r>
        <w:rPr>
          <w:noProof/>
        </w:rPr>
        <w:lastRenderedPageBreak/>
        <w:drawing>
          <wp:inline distT="0" distB="0" distL="0" distR="0" wp14:anchorId="58B6A5DC" wp14:editId="343C4FAD">
            <wp:extent cx="5971540" cy="3251835"/>
            <wp:effectExtent l="0" t="0" r="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AAA29" w14:textId="7BC8E8BF" w:rsidR="00D1592C" w:rsidRDefault="00D1592C" w:rsidP="00D1592C">
      <w:pPr>
        <w:spacing w:after="0" w:line="240" w:lineRule="auto"/>
        <w:rPr>
          <w:rFonts w:cstheme="minorHAnsi"/>
          <w:sz w:val="16"/>
          <w:szCs w:val="16"/>
          <w:lang w:val="es-CO"/>
        </w:rPr>
      </w:pPr>
      <w:r w:rsidRPr="00D1592C">
        <w:rPr>
          <w:rFonts w:cstheme="minorHAnsi"/>
          <w:b/>
          <w:iCs/>
          <w:sz w:val="16"/>
          <w:szCs w:val="16"/>
          <w:lang w:val="es-CO"/>
        </w:rPr>
        <w:t>Figura 1.</w:t>
      </w:r>
      <w:r w:rsidRPr="00D1592C">
        <w:rPr>
          <w:rFonts w:cstheme="minorHAnsi"/>
          <w:i/>
          <w:iCs/>
          <w:sz w:val="16"/>
          <w:szCs w:val="16"/>
          <w:lang w:val="es-CO"/>
        </w:rPr>
        <w:t xml:space="preserve"> </w:t>
      </w:r>
      <w:r w:rsidRPr="00D1592C">
        <w:rPr>
          <w:rFonts w:cstheme="minorHAnsi"/>
          <w:sz w:val="16"/>
          <w:szCs w:val="16"/>
          <w:lang w:val="es-CO"/>
        </w:rPr>
        <w:t xml:space="preserve">Prevalencia de las infecciones por </w:t>
      </w:r>
      <w:r w:rsidRPr="00D1592C">
        <w:rPr>
          <w:rFonts w:cstheme="minorHAnsi"/>
          <w:i/>
          <w:sz w:val="16"/>
          <w:szCs w:val="16"/>
          <w:lang w:val="es-CO"/>
        </w:rPr>
        <w:t>Enterococcus spp</w:t>
      </w:r>
      <w:r w:rsidRPr="00D1592C">
        <w:rPr>
          <w:rFonts w:cstheme="minorHAnsi"/>
          <w:sz w:val="16"/>
          <w:szCs w:val="16"/>
          <w:lang w:val="es-CO"/>
        </w:rPr>
        <w:t xml:space="preserve"> en el Hospital Universitario Hernando Moncaleano Perdomo de Neiva. </w:t>
      </w:r>
    </w:p>
    <w:p w14:paraId="28EB43E6" w14:textId="611D56D4" w:rsidR="00D1592C" w:rsidRPr="00D1592C" w:rsidRDefault="00D1592C" w:rsidP="00D1592C">
      <w:pPr>
        <w:spacing w:after="0" w:line="240" w:lineRule="auto"/>
        <w:rPr>
          <w:rFonts w:cstheme="minorHAnsi"/>
          <w:sz w:val="16"/>
          <w:szCs w:val="16"/>
          <w:lang w:val="es-CO"/>
        </w:rPr>
      </w:pPr>
      <w:r>
        <w:rPr>
          <w:rFonts w:cstheme="minorHAnsi"/>
          <w:sz w:val="16"/>
          <w:szCs w:val="16"/>
          <w:lang w:val="es-CO"/>
        </w:rPr>
        <w:t xml:space="preserve">Fuente: los autores. </w:t>
      </w:r>
    </w:p>
    <w:p w14:paraId="527CDC31" w14:textId="00E94C2C" w:rsidR="00D1592C" w:rsidRDefault="00D1592C" w:rsidP="00812630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</w:p>
    <w:p w14:paraId="0EBC2745" w14:textId="77777777" w:rsidR="00D1592C" w:rsidRDefault="00D1592C" w:rsidP="009F2C3B">
      <w:pPr>
        <w:spacing w:line="240" w:lineRule="auto"/>
        <w:jc w:val="center"/>
        <w:rPr>
          <w:rFonts w:ascii="Arial" w:hAnsi="Arial" w:cs="Arial"/>
          <w:bCs/>
          <w:i/>
          <w:iCs/>
          <w:color w:val="111111"/>
          <w:sz w:val="24"/>
          <w:szCs w:val="24"/>
          <w:shd w:val="clear" w:color="auto" w:fill="FFFFFF"/>
          <w:lang w:val="es-CO"/>
        </w:rPr>
      </w:pPr>
    </w:p>
    <w:p w14:paraId="6AC136EA" w14:textId="3C4FE8D9" w:rsidR="00E82D4D" w:rsidRPr="00BA6C09" w:rsidRDefault="00C23CBB" w:rsidP="00BA6C09">
      <w:pPr>
        <w:spacing w:line="240" w:lineRule="auto"/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</w:pPr>
      <w:r w:rsidRPr="00BA6C09"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  <w:t>D</w:t>
      </w:r>
      <w:r w:rsidR="00407517" w:rsidRPr="00BA6C09">
        <w:rPr>
          <w:rFonts w:ascii="Arial" w:hAnsi="Arial" w:cs="Arial"/>
          <w:b/>
          <w:bCs/>
          <w:iCs/>
          <w:color w:val="111111"/>
          <w:sz w:val="24"/>
          <w:szCs w:val="24"/>
          <w:shd w:val="clear" w:color="auto" w:fill="FFFFFF"/>
          <w:lang w:val="es-CO"/>
        </w:rPr>
        <w:t>iscusión</w:t>
      </w:r>
    </w:p>
    <w:p w14:paraId="6E58C17D" w14:textId="77777777" w:rsidR="004F296B" w:rsidRDefault="004F296B" w:rsidP="009F2C3B">
      <w:p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3B55CDF5" w14:textId="767E57EF" w:rsidR="004F296B" w:rsidRPr="00B52AE7" w:rsidRDefault="00D163BC" w:rsidP="001008CE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>En l</w:t>
      </w:r>
      <w:r w:rsidR="006221EB" w:rsidRPr="00B52AE7">
        <w:rPr>
          <w:rFonts w:ascii="Arial" w:hAnsi="Arial" w:cs="Arial"/>
          <w:sz w:val="24"/>
          <w:szCs w:val="24"/>
          <w:lang w:val="es-CO"/>
        </w:rPr>
        <w:t xml:space="preserve">os últimos años </w:t>
      </w:r>
      <w:r w:rsidR="00E51257" w:rsidRPr="00B52AE7">
        <w:rPr>
          <w:rFonts w:ascii="Arial" w:hAnsi="Arial" w:cs="Arial"/>
          <w:sz w:val="24"/>
          <w:szCs w:val="24"/>
          <w:lang w:val="es-CO"/>
        </w:rPr>
        <w:t xml:space="preserve">ha </w:t>
      </w:r>
      <w:r w:rsidR="004916B8">
        <w:rPr>
          <w:rFonts w:ascii="Arial" w:hAnsi="Arial" w:cs="Arial"/>
          <w:sz w:val="24"/>
          <w:szCs w:val="24"/>
          <w:lang w:val="es-CO"/>
        </w:rPr>
        <w:t xml:space="preserve">incrementado </w:t>
      </w:r>
      <w:r w:rsidR="00E51257" w:rsidRPr="00B52AE7">
        <w:rPr>
          <w:rFonts w:ascii="Arial" w:hAnsi="Arial" w:cs="Arial"/>
          <w:sz w:val="24"/>
          <w:szCs w:val="24"/>
          <w:lang w:val="es-CO"/>
        </w:rPr>
        <w:t xml:space="preserve">el interés sobre los </w:t>
      </w:r>
      <w:r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="006221EB" w:rsidRPr="00B52AE7">
        <w:rPr>
          <w:rFonts w:ascii="Arial" w:hAnsi="Arial" w:cs="Arial"/>
          <w:sz w:val="24"/>
          <w:szCs w:val="24"/>
          <w:lang w:val="es-CO"/>
        </w:rPr>
        <w:t xml:space="preserve">porque </w:t>
      </w:r>
      <w:r w:rsidR="008D5ACA" w:rsidRPr="00B52AE7">
        <w:rPr>
          <w:rFonts w:ascii="Arial" w:hAnsi="Arial" w:cs="Arial"/>
          <w:sz w:val="24"/>
          <w:szCs w:val="24"/>
          <w:lang w:val="es-CO"/>
        </w:rPr>
        <w:t xml:space="preserve">se </w:t>
      </w:r>
      <w:r w:rsidR="006221EB" w:rsidRPr="00B52AE7">
        <w:rPr>
          <w:rFonts w:ascii="Arial" w:hAnsi="Arial" w:cs="Arial"/>
          <w:sz w:val="24"/>
          <w:szCs w:val="24"/>
          <w:lang w:val="es-CO"/>
        </w:rPr>
        <w:t>ha</w:t>
      </w:r>
      <w:r w:rsidR="004916B8">
        <w:rPr>
          <w:rFonts w:ascii="Arial" w:hAnsi="Arial" w:cs="Arial"/>
          <w:sz w:val="24"/>
          <w:szCs w:val="24"/>
          <w:lang w:val="es-CO"/>
        </w:rPr>
        <w:t>n</w:t>
      </w:r>
      <w:r w:rsidR="008D5ACA" w:rsidRPr="00B52AE7">
        <w:rPr>
          <w:rFonts w:ascii="Arial" w:hAnsi="Arial" w:cs="Arial"/>
          <w:sz w:val="24"/>
          <w:szCs w:val="24"/>
          <w:lang w:val="es-CO"/>
        </w:rPr>
        <w:t xml:space="preserve"> convertido en una causa importante de </w:t>
      </w:r>
      <w:r w:rsidR="00E51257" w:rsidRPr="00B52AE7">
        <w:rPr>
          <w:rFonts w:ascii="Arial" w:hAnsi="Arial" w:cs="Arial"/>
          <w:sz w:val="24"/>
          <w:szCs w:val="24"/>
          <w:lang w:val="es-CO"/>
        </w:rPr>
        <w:t>IAAS</w:t>
      </w:r>
      <w:r w:rsidR="004916B8">
        <w:rPr>
          <w:rFonts w:ascii="Arial" w:hAnsi="Arial" w:cs="Arial"/>
          <w:sz w:val="24"/>
          <w:szCs w:val="24"/>
          <w:lang w:val="es-CO"/>
        </w:rPr>
        <w:t>,</w:t>
      </w:r>
      <w:r w:rsidR="004F296B" w:rsidRPr="00B52AE7">
        <w:rPr>
          <w:rFonts w:ascii="Arial" w:hAnsi="Arial" w:cs="Arial"/>
          <w:sz w:val="24"/>
          <w:szCs w:val="24"/>
          <w:lang w:val="es-CO"/>
        </w:rPr>
        <w:t xml:space="preserve"> aumenta</w:t>
      </w:r>
      <w:r w:rsidR="004916B8">
        <w:rPr>
          <w:rFonts w:ascii="Arial" w:hAnsi="Arial" w:cs="Arial"/>
          <w:sz w:val="24"/>
          <w:szCs w:val="24"/>
          <w:lang w:val="es-CO"/>
        </w:rPr>
        <w:t>n</w:t>
      </w:r>
      <w:r w:rsidR="004F296B" w:rsidRPr="00B52AE7">
        <w:rPr>
          <w:rFonts w:ascii="Arial" w:hAnsi="Arial" w:cs="Arial"/>
          <w:sz w:val="24"/>
          <w:szCs w:val="24"/>
          <w:lang w:val="es-CO"/>
        </w:rPr>
        <w:t>do las ta</w:t>
      </w:r>
      <w:r w:rsidR="009C2F9F">
        <w:rPr>
          <w:rFonts w:ascii="Arial" w:hAnsi="Arial" w:cs="Arial"/>
          <w:sz w:val="24"/>
          <w:szCs w:val="24"/>
          <w:lang w:val="es-CO"/>
        </w:rPr>
        <w:t>sas de resistencia antibiótica.</w:t>
      </w:r>
      <w:r w:rsidR="00E76DAE">
        <w:rPr>
          <w:rFonts w:ascii="Arial" w:hAnsi="Arial" w:cs="Arial"/>
          <w:sz w:val="24"/>
          <w:szCs w:val="24"/>
          <w:lang w:val="es-CO"/>
        </w:rPr>
        <w:t xml:space="preserve"> </w:t>
      </w:r>
      <w:r w:rsidR="004F296B" w:rsidRPr="00B52AE7">
        <w:rPr>
          <w:rFonts w:ascii="Arial" w:hAnsi="Arial" w:cs="Arial"/>
          <w:sz w:val="24"/>
          <w:szCs w:val="24"/>
          <w:lang w:val="es-CO"/>
        </w:rPr>
        <w:t xml:space="preserve">Las infecciones por </w:t>
      </w:r>
      <w:r w:rsidR="004F296B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4F296B" w:rsidRPr="00B52AE7">
        <w:rPr>
          <w:rFonts w:ascii="Arial" w:hAnsi="Arial" w:cs="Arial"/>
          <w:sz w:val="24"/>
          <w:szCs w:val="24"/>
          <w:lang w:val="es-CO"/>
        </w:rPr>
        <w:t xml:space="preserve">. son comunes tanto en hombres como en mujeres, variando su frecuencia </w:t>
      </w:r>
      <w:r w:rsidR="004916B8">
        <w:rPr>
          <w:rFonts w:ascii="Arial" w:hAnsi="Arial" w:cs="Arial"/>
          <w:sz w:val="24"/>
          <w:szCs w:val="24"/>
          <w:lang w:val="es-CO"/>
        </w:rPr>
        <w:t xml:space="preserve">de acuerdo con el </w:t>
      </w:r>
      <w:r w:rsidR="004F296B" w:rsidRPr="00B52AE7">
        <w:rPr>
          <w:rFonts w:ascii="Arial" w:hAnsi="Arial" w:cs="Arial"/>
          <w:sz w:val="24"/>
          <w:szCs w:val="24"/>
          <w:lang w:val="es-CO"/>
        </w:rPr>
        <w:t xml:space="preserve">sitio de desarrollo del estudio. Sin embargo, al igual que en otras investigaciones, se encontró que los </w:t>
      </w:r>
      <w:r w:rsidR="004F296B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4F296B" w:rsidRPr="00B52AE7">
        <w:rPr>
          <w:rFonts w:ascii="Arial" w:hAnsi="Arial" w:cs="Arial"/>
          <w:sz w:val="24"/>
          <w:szCs w:val="24"/>
          <w:lang w:val="es-CO"/>
        </w:rPr>
        <w:t>. resistentes a vancomicina son más comunes en hombres que en mujeres.</w:t>
      </w:r>
    </w:p>
    <w:p w14:paraId="62177292" w14:textId="1298E601" w:rsidR="008311ED" w:rsidRPr="00B52AE7" w:rsidRDefault="008311ED" w:rsidP="001008CE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 xml:space="preserve">La edad promedio de </w:t>
      </w:r>
      <w:r w:rsidR="00F519E8">
        <w:rPr>
          <w:rFonts w:ascii="Arial" w:hAnsi="Arial" w:cs="Arial"/>
          <w:sz w:val="24"/>
          <w:szCs w:val="24"/>
          <w:lang w:val="es-CO"/>
        </w:rPr>
        <w:t xml:space="preserve">aquellos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con infección por </w:t>
      </w:r>
      <w:r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Pr="00B52AE7">
        <w:rPr>
          <w:rFonts w:ascii="Arial" w:hAnsi="Arial" w:cs="Arial"/>
          <w:sz w:val="24"/>
          <w:szCs w:val="24"/>
          <w:lang w:val="es-CO"/>
        </w:rPr>
        <w:t>.</w:t>
      </w:r>
      <w:r w:rsidR="00FA4945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7E3F44">
        <w:rPr>
          <w:rFonts w:ascii="Arial" w:hAnsi="Arial" w:cs="Arial"/>
          <w:sz w:val="24"/>
          <w:szCs w:val="24"/>
          <w:lang w:val="es-CO"/>
        </w:rPr>
        <w:t>fue</w:t>
      </w:r>
      <w:r w:rsidR="00FA4945" w:rsidRPr="00B52AE7">
        <w:rPr>
          <w:rFonts w:ascii="Arial" w:hAnsi="Arial" w:cs="Arial"/>
          <w:sz w:val="24"/>
          <w:szCs w:val="24"/>
          <w:lang w:val="es-CO"/>
        </w:rPr>
        <w:t xml:space="preserve"> 45 años según </w:t>
      </w:r>
      <w:r w:rsidR="00F519E8">
        <w:rPr>
          <w:rFonts w:ascii="Arial" w:hAnsi="Arial" w:cs="Arial"/>
          <w:sz w:val="24"/>
          <w:szCs w:val="24"/>
          <w:lang w:val="es-CO"/>
        </w:rPr>
        <w:t>investigaciones realizada</w:t>
      </w:r>
      <w:r w:rsidR="00FA4945" w:rsidRPr="00B52AE7">
        <w:rPr>
          <w:rFonts w:ascii="Arial" w:hAnsi="Arial" w:cs="Arial"/>
          <w:sz w:val="24"/>
          <w:szCs w:val="24"/>
          <w:lang w:val="es-CO"/>
        </w:rPr>
        <w:t>s en Medellín, Bogotá, Chile y Perú</w:t>
      </w:r>
      <w:r w:rsidR="00F519E8">
        <w:rPr>
          <w:rFonts w:ascii="Arial" w:hAnsi="Arial" w:cs="Arial"/>
          <w:sz w:val="24"/>
          <w:szCs w:val="24"/>
          <w:lang w:val="es-CO"/>
        </w:rPr>
        <w:t>, l</w:t>
      </w:r>
      <w:r w:rsidR="00FA4945" w:rsidRPr="00B52AE7">
        <w:rPr>
          <w:rFonts w:ascii="Arial" w:hAnsi="Arial" w:cs="Arial"/>
          <w:sz w:val="24"/>
          <w:szCs w:val="24"/>
          <w:lang w:val="es-CO"/>
        </w:rPr>
        <w:t>o cual es similar al presente estudio con una mayor frecuencia de infección a partir</w:t>
      </w:r>
      <w:r w:rsidR="00F519E8">
        <w:rPr>
          <w:rFonts w:ascii="Arial" w:hAnsi="Arial" w:cs="Arial"/>
          <w:sz w:val="24"/>
          <w:szCs w:val="24"/>
          <w:lang w:val="es-CO"/>
        </w:rPr>
        <w:t xml:space="preserve"> de la quinta década de la vida, en </w:t>
      </w:r>
      <w:r w:rsidR="00FA4945" w:rsidRPr="00B52AE7">
        <w:rPr>
          <w:rFonts w:ascii="Arial" w:hAnsi="Arial" w:cs="Arial"/>
          <w:sz w:val="24"/>
          <w:szCs w:val="24"/>
          <w:lang w:val="es-CO"/>
        </w:rPr>
        <w:t>una población casi 50% mayor de 60 años</w:t>
      </w:r>
      <w:r w:rsidR="00FA4945" w:rsidRPr="009C2F9F">
        <w:rPr>
          <w:rFonts w:ascii="Arial" w:hAnsi="Arial" w:cs="Arial"/>
          <w:sz w:val="24"/>
          <w:szCs w:val="24"/>
          <w:lang w:val="es-CO"/>
        </w:rPr>
        <w:t>.</w:t>
      </w:r>
    </w:p>
    <w:p w14:paraId="59BF1382" w14:textId="1EF9A877" w:rsidR="00574D09" w:rsidRPr="00B52AE7" w:rsidRDefault="00DD4734" w:rsidP="001008CE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lastRenderedPageBreak/>
        <w:t xml:space="preserve">La mayoría de las infecciones por </w:t>
      </w:r>
      <w:r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Pr="00B52AE7">
        <w:rPr>
          <w:rFonts w:ascii="Arial" w:hAnsi="Arial" w:cs="Arial"/>
          <w:sz w:val="24"/>
          <w:szCs w:val="24"/>
          <w:lang w:val="es-CO"/>
        </w:rPr>
        <w:t>. son por IAAS y l</w:t>
      </w:r>
      <w:r w:rsidR="00574D09" w:rsidRPr="00B52AE7">
        <w:rPr>
          <w:rFonts w:ascii="Arial" w:hAnsi="Arial" w:cs="Arial"/>
          <w:sz w:val="24"/>
          <w:szCs w:val="24"/>
          <w:lang w:val="es-CO"/>
        </w:rPr>
        <w:t>os sitios principales de aislamiento microbiológico</w:t>
      </w:r>
      <w:r w:rsidR="00877101" w:rsidRPr="00B52AE7">
        <w:rPr>
          <w:rFonts w:ascii="Arial" w:hAnsi="Arial" w:cs="Arial"/>
          <w:sz w:val="24"/>
          <w:szCs w:val="24"/>
          <w:lang w:val="es-CO"/>
        </w:rPr>
        <w:t xml:space="preserve"> según la literatura son UCI adultos y salas de cirugía, lo cual es consistente con los presentes datos, sumando </w:t>
      </w:r>
      <w:r w:rsidR="00A9743A" w:rsidRPr="00B52AE7">
        <w:rPr>
          <w:rFonts w:ascii="Arial" w:hAnsi="Arial" w:cs="Arial"/>
          <w:sz w:val="24"/>
          <w:szCs w:val="24"/>
          <w:lang w:val="es-CO"/>
        </w:rPr>
        <w:t>los</w:t>
      </w:r>
      <w:r w:rsidR="00877101" w:rsidRPr="00B52AE7">
        <w:rPr>
          <w:rFonts w:ascii="Arial" w:hAnsi="Arial" w:cs="Arial"/>
          <w:sz w:val="24"/>
          <w:szCs w:val="24"/>
          <w:lang w:val="es-CO"/>
        </w:rPr>
        <w:t xml:space="preserve"> servicio</w:t>
      </w:r>
      <w:r w:rsidR="00A9743A" w:rsidRPr="00B52AE7">
        <w:rPr>
          <w:rFonts w:ascii="Arial" w:hAnsi="Arial" w:cs="Arial"/>
          <w:sz w:val="24"/>
          <w:szCs w:val="24"/>
          <w:lang w:val="es-CO"/>
        </w:rPr>
        <w:t>s</w:t>
      </w:r>
      <w:r w:rsidR="00877101" w:rsidRPr="00B52AE7">
        <w:rPr>
          <w:rFonts w:ascii="Arial" w:hAnsi="Arial" w:cs="Arial"/>
          <w:sz w:val="24"/>
          <w:szCs w:val="24"/>
          <w:lang w:val="es-CO"/>
        </w:rPr>
        <w:t xml:space="preserve"> de urgencia</w:t>
      </w:r>
      <w:r w:rsidR="001D26DA" w:rsidRPr="00B52AE7">
        <w:rPr>
          <w:rFonts w:ascii="Arial" w:hAnsi="Arial" w:cs="Arial"/>
          <w:sz w:val="24"/>
          <w:szCs w:val="24"/>
          <w:lang w:val="es-CO"/>
        </w:rPr>
        <w:t>s</w:t>
      </w:r>
      <w:r w:rsidR="00877101" w:rsidRPr="00B52AE7">
        <w:rPr>
          <w:rFonts w:ascii="Arial" w:hAnsi="Arial" w:cs="Arial"/>
          <w:sz w:val="24"/>
          <w:szCs w:val="24"/>
          <w:lang w:val="es-CO"/>
        </w:rPr>
        <w:t xml:space="preserve"> adultos y medicina interna. En cuanto al tiempo de hospitalización, el HUHMP t</w:t>
      </w:r>
      <w:r w:rsidR="00F519E8">
        <w:rPr>
          <w:rFonts w:ascii="Arial" w:hAnsi="Arial" w:cs="Arial"/>
          <w:sz w:val="24"/>
          <w:szCs w:val="24"/>
          <w:lang w:val="es-CO"/>
        </w:rPr>
        <w:t>uvo</w:t>
      </w:r>
      <w:r w:rsidR="00877101" w:rsidRPr="00B52AE7">
        <w:rPr>
          <w:rFonts w:ascii="Arial" w:hAnsi="Arial" w:cs="Arial"/>
          <w:sz w:val="24"/>
          <w:szCs w:val="24"/>
          <w:lang w:val="es-CO"/>
        </w:rPr>
        <w:t xml:space="preserve"> mayor mediana de estancia hospitalaria respecto a otros estudios.</w:t>
      </w:r>
      <w:r w:rsidR="001D26DA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877101" w:rsidRPr="00B52AE7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5EF849B4" w14:textId="666949B2" w:rsidR="00141CF0" w:rsidRPr="00425EF3" w:rsidRDefault="00141CF0" w:rsidP="001008CE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 xml:space="preserve">El </w:t>
      </w:r>
      <w:r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Pr="00B52AE7">
        <w:rPr>
          <w:rFonts w:ascii="Arial" w:hAnsi="Arial" w:cs="Arial"/>
          <w:sz w:val="24"/>
          <w:szCs w:val="24"/>
          <w:lang w:val="es-CO"/>
        </w:rPr>
        <w:t>.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 que se </w:t>
      </w:r>
      <w:r w:rsidR="00F519E8">
        <w:rPr>
          <w:rFonts w:ascii="Arial" w:hAnsi="Arial" w:cs="Arial"/>
          <w:sz w:val="24"/>
          <w:szCs w:val="24"/>
          <w:lang w:val="es-CO"/>
        </w:rPr>
        <w:t>ha a</w:t>
      </w:r>
      <w:r w:rsidR="00485461">
        <w:rPr>
          <w:rFonts w:ascii="Arial" w:hAnsi="Arial" w:cs="Arial"/>
          <w:sz w:val="24"/>
          <w:szCs w:val="24"/>
          <w:lang w:val="es-CO"/>
        </w:rPr>
        <w:t>í</w:t>
      </w:r>
      <w:r w:rsidR="00DF4D38" w:rsidRPr="00B52AE7">
        <w:rPr>
          <w:rFonts w:ascii="Arial" w:hAnsi="Arial" w:cs="Arial"/>
          <w:sz w:val="24"/>
          <w:szCs w:val="24"/>
          <w:lang w:val="es-CO"/>
        </w:rPr>
        <w:t>sla</w:t>
      </w:r>
      <w:r w:rsidR="00F519E8">
        <w:rPr>
          <w:rFonts w:ascii="Arial" w:hAnsi="Arial" w:cs="Arial"/>
          <w:sz w:val="24"/>
          <w:szCs w:val="24"/>
          <w:lang w:val="es-CO"/>
        </w:rPr>
        <w:t>do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 con mayor frecuencia en el HUHMP y a nivel mundial </w:t>
      </w:r>
      <w:r w:rsidR="00485461" w:rsidRPr="00B52AE7">
        <w:rPr>
          <w:rFonts w:ascii="Arial" w:hAnsi="Arial" w:cs="Arial"/>
          <w:sz w:val="24"/>
          <w:szCs w:val="24"/>
          <w:lang w:val="es-CO"/>
        </w:rPr>
        <w:t xml:space="preserve">es el </w:t>
      </w:r>
      <w:r w:rsidR="00485461" w:rsidRPr="00B52AE7">
        <w:rPr>
          <w:rFonts w:ascii="Arial" w:hAnsi="Arial" w:cs="Arial"/>
          <w:i/>
          <w:sz w:val="24"/>
          <w:szCs w:val="24"/>
          <w:lang w:val="es-CO"/>
        </w:rPr>
        <w:t>E. faecalis</w:t>
      </w:r>
      <w:r w:rsidR="00485461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485461">
        <w:rPr>
          <w:rFonts w:ascii="Arial" w:hAnsi="Arial" w:cs="Arial"/>
          <w:sz w:val="24"/>
          <w:szCs w:val="24"/>
          <w:lang w:val="es-CO"/>
        </w:rPr>
        <w:t xml:space="preserve">aunque </w:t>
      </w:r>
      <w:r w:rsidR="00B47597">
        <w:rPr>
          <w:rFonts w:ascii="Arial" w:hAnsi="Arial" w:cs="Arial"/>
          <w:sz w:val="24"/>
          <w:szCs w:val="24"/>
          <w:lang w:val="es-CO"/>
        </w:rPr>
        <w:t>en Argentina,</w:t>
      </w:r>
      <w:r w:rsidR="00425EF3">
        <w:rPr>
          <w:rFonts w:ascii="Arial" w:hAnsi="Arial" w:cs="Arial"/>
          <w:sz w:val="24"/>
          <w:szCs w:val="24"/>
          <w:lang w:val="es-CO"/>
        </w:rPr>
        <w:t xml:space="preserve"> Beijing </w:t>
      </w:r>
      <w:r w:rsidR="00B47597">
        <w:rPr>
          <w:rFonts w:ascii="Arial" w:hAnsi="Arial" w:cs="Arial"/>
          <w:sz w:val="24"/>
          <w:szCs w:val="24"/>
          <w:lang w:val="es-CO"/>
        </w:rPr>
        <w:t xml:space="preserve">y algunos hospitales de Florida </w:t>
      </w:r>
      <w:r w:rsidR="00DF4D38" w:rsidRPr="00B52AE7">
        <w:rPr>
          <w:rFonts w:ascii="Arial" w:hAnsi="Arial" w:cs="Arial"/>
          <w:sz w:val="24"/>
          <w:szCs w:val="24"/>
          <w:lang w:val="es-CO"/>
        </w:rPr>
        <w:t>se ha</w:t>
      </w:r>
      <w:r w:rsidR="00B47597">
        <w:rPr>
          <w:rFonts w:ascii="Arial" w:hAnsi="Arial" w:cs="Arial"/>
          <w:sz w:val="24"/>
          <w:szCs w:val="24"/>
          <w:lang w:val="es-CO"/>
        </w:rPr>
        <w:t>n venido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 reportado cepas de </w:t>
      </w:r>
      <w:r w:rsidR="00DF4D38" w:rsidRPr="00B52AE7">
        <w:rPr>
          <w:rFonts w:ascii="Arial" w:hAnsi="Arial" w:cs="Arial"/>
          <w:i/>
          <w:sz w:val="24"/>
          <w:szCs w:val="24"/>
          <w:lang w:val="es-CO"/>
        </w:rPr>
        <w:t>E. faecium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 en mayor porcentaje que el </w:t>
      </w:r>
      <w:r w:rsidR="00DF4D38" w:rsidRPr="00B52AE7">
        <w:rPr>
          <w:rFonts w:ascii="Arial" w:hAnsi="Arial" w:cs="Arial"/>
          <w:i/>
          <w:sz w:val="24"/>
          <w:szCs w:val="24"/>
          <w:lang w:val="es-CO"/>
        </w:rPr>
        <w:t>E. faecalis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. El </w:t>
      </w:r>
      <w:r w:rsidR="00DF4D38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. que sigue en frecuencia varía dependiendo </w:t>
      </w:r>
      <w:r w:rsidR="007E3F44">
        <w:rPr>
          <w:rFonts w:ascii="Arial" w:hAnsi="Arial" w:cs="Arial"/>
          <w:sz w:val="24"/>
          <w:szCs w:val="24"/>
          <w:lang w:val="es-CO"/>
        </w:rPr>
        <w:t>d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el sitio del estudio; en la mayoría se reporta el </w:t>
      </w:r>
      <w:r w:rsidR="00DF4D38" w:rsidRPr="00B52AE7">
        <w:rPr>
          <w:rFonts w:ascii="Arial" w:hAnsi="Arial" w:cs="Arial"/>
          <w:i/>
          <w:sz w:val="24"/>
          <w:szCs w:val="24"/>
          <w:lang w:val="es-CO"/>
        </w:rPr>
        <w:t>E. faecium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485461">
        <w:rPr>
          <w:rFonts w:ascii="Arial" w:hAnsi="Arial" w:cs="Arial"/>
          <w:sz w:val="24"/>
          <w:szCs w:val="24"/>
          <w:lang w:val="es-CO"/>
        </w:rPr>
        <w:t xml:space="preserve">como en 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el HUHMP, pero también se reconocen otras especies como </w:t>
      </w:r>
      <w:r w:rsidR="00DF4D38" w:rsidRPr="00B52AE7">
        <w:rPr>
          <w:rFonts w:ascii="Arial" w:hAnsi="Arial" w:cs="Arial"/>
          <w:i/>
          <w:sz w:val="24"/>
          <w:szCs w:val="24"/>
          <w:lang w:val="es-CO"/>
        </w:rPr>
        <w:t>E. durans</w:t>
      </w:r>
      <w:r w:rsidR="00DF4D38" w:rsidRPr="00B52AE7">
        <w:rPr>
          <w:rFonts w:ascii="Arial" w:hAnsi="Arial" w:cs="Arial"/>
          <w:sz w:val="24"/>
          <w:szCs w:val="24"/>
          <w:lang w:val="es-CO"/>
        </w:rPr>
        <w:t>,</w:t>
      </w:r>
      <w:r w:rsidR="00B26F72">
        <w:rPr>
          <w:rFonts w:ascii="Arial" w:hAnsi="Arial" w:cs="Arial"/>
          <w:sz w:val="24"/>
          <w:szCs w:val="24"/>
          <w:lang w:val="es-CO"/>
        </w:rPr>
        <w:t xml:space="preserve"> </w:t>
      </w:r>
      <w:r w:rsidR="00B26F72" w:rsidRPr="00B26F72">
        <w:rPr>
          <w:rFonts w:ascii="Arial" w:hAnsi="Arial" w:cs="Arial"/>
          <w:i/>
          <w:sz w:val="24"/>
          <w:szCs w:val="24"/>
          <w:lang w:val="es-CO"/>
        </w:rPr>
        <w:t>E. casseliflavus</w:t>
      </w:r>
      <w:r w:rsidR="00B26F72">
        <w:rPr>
          <w:rFonts w:ascii="Arial" w:hAnsi="Arial" w:cs="Arial"/>
          <w:sz w:val="24"/>
          <w:szCs w:val="24"/>
          <w:lang w:val="es-CO"/>
        </w:rPr>
        <w:t>,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DF4D38" w:rsidRPr="00B52AE7">
        <w:rPr>
          <w:rFonts w:ascii="Arial" w:hAnsi="Arial" w:cs="Arial"/>
          <w:i/>
          <w:sz w:val="24"/>
          <w:szCs w:val="24"/>
          <w:lang w:val="es-CO"/>
        </w:rPr>
        <w:t>E. avium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, </w:t>
      </w:r>
      <w:r w:rsidR="00DF4D38" w:rsidRPr="00B52AE7">
        <w:rPr>
          <w:rFonts w:ascii="Arial" w:hAnsi="Arial" w:cs="Arial"/>
          <w:i/>
          <w:sz w:val="24"/>
          <w:szCs w:val="24"/>
          <w:lang w:val="es-CO"/>
        </w:rPr>
        <w:t>E. raffinosus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, </w:t>
      </w:r>
      <w:r w:rsidR="00DF4D38" w:rsidRPr="00B52AE7">
        <w:rPr>
          <w:rFonts w:ascii="Arial" w:hAnsi="Arial" w:cs="Arial"/>
          <w:i/>
          <w:sz w:val="24"/>
          <w:szCs w:val="24"/>
          <w:lang w:val="es-CO"/>
        </w:rPr>
        <w:t>E. cloacae</w:t>
      </w:r>
      <w:r w:rsidR="00DF4D38" w:rsidRPr="00B52AE7">
        <w:rPr>
          <w:rFonts w:ascii="Arial" w:hAnsi="Arial" w:cs="Arial"/>
          <w:sz w:val="24"/>
          <w:szCs w:val="24"/>
          <w:lang w:val="es-CO"/>
        </w:rPr>
        <w:t xml:space="preserve"> y </w:t>
      </w:r>
      <w:r w:rsidR="00DF4D38" w:rsidRPr="00B52AE7">
        <w:rPr>
          <w:rFonts w:ascii="Arial" w:hAnsi="Arial" w:cs="Arial"/>
          <w:i/>
          <w:sz w:val="24"/>
          <w:szCs w:val="24"/>
          <w:lang w:val="es-CO"/>
        </w:rPr>
        <w:t>E. gallinarum</w:t>
      </w:r>
      <w:r w:rsidR="00DF4D38" w:rsidRPr="00B52AE7">
        <w:rPr>
          <w:rFonts w:ascii="Arial" w:hAnsi="Arial" w:cs="Arial"/>
          <w:sz w:val="24"/>
          <w:szCs w:val="24"/>
          <w:lang w:val="es-CO"/>
        </w:rPr>
        <w:t>. Estas últimas no fueron identificadas en el HUHMP.</w:t>
      </w:r>
    </w:p>
    <w:p w14:paraId="755D5956" w14:textId="594E435D" w:rsidR="00075D63" w:rsidRDefault="00A9743A" w:rsidP="001008CE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 xml:space="preserve">El aislamiento más común en las infecciones por </w:t>
      </w:r>
      <w:r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="0002516B">
        <w:rPr>
          <w:rFonts w:ascii="Arial" w:hAnsi="Arial" w:cs="Arial"/>
          <w:sz w:val="24"/>
          <w:szCs w:val="24"/>
          <w:lang w:val="es-CO"/>
        </w:rPr>
        <w:t>f</w:t>
      </w:r>
      <w:r w:rsidR="00485461">
        <w:rPr>
          <w:rFonts w:ascii="Arial" w:hAnsi="Arial" w:cs="Arial"/>
          <w:sz w:val="24"/>
          <w:szCs w:val="24"/>
          <w:lang w:val="es-CO"/>
        </w:rPr>
        <w:t xml:space="preserve">ue </w:t>
      </w:r>
      <w:r w:rsidRPr="00B52AE7">
        <w:rPr>
          <w:rFonts w:ascii="Arial" w:hAnsi="Arial" w:cs="Arial"/>
          <w:sz w:val="24"/>
          <w:szCs w:val="24"/>
          <w:lang w:val="es-CO"/>
        </w:rPr>
        <w:t>la orina</w:t>
      </w:r>
      <w:r w:rsidR="00485461">
        <w:rPr>
          <w:rFonts w:ascii="Arial" w:hAnsi="Arial" w:cs="Arial"/>
          <w:sz w:val="24"/>
          <w:szCs w:val="24"/>
          <w:lang w:val="es-CO"/>
        </w:rPr>
        <w:t>,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a diferencia de estu</w:t>
      </w:r>
      <w:r w:rsidR="00852A26" w:rsidRPr="00B52AE7">
        <w:rPr>
          <w:rFonts w:ascii="Arial" w:hAnsi="Arial" w:cs="Arial"/>
          <w:sz w:val="24"/>
          <w:szCs w:val="24"/>
          <w:lang w:val="es-CO"/>
        </w:rPr>
        <w:t>dios realizados en Cuba, Perú y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Bogotá donde</w:t>
      </w:r>
      <w:r w:rsidR="00485461">
        <w:rPr>
          <w:rFonts w:ascii="Arial" w:hAnsi="Arial" w:cs="Arial"/>
          <w:sz w:val="24"/>
          <w:szCs w:val="24"/>
          <w:lang w:val="es-CO"/>
        </w:rPr>
        <w:t xml:space="preserve"> los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principal</w:t>
      </w:r>
      <w:r w:rsidR="00485461">
        <w:rPr>
          <w:rFonts w:ascii="Arial" w:hAnsi="Arial" w:cs="Arial"/>
          <w:sz w:val="24"/>
          <w:szCs w:val="24"/>
          <w:lang w:val="es-CO"/>
        </w:rPr>
        <w:t>es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485461">
        <w:rPr>
          <w:rFonts w:ascii="Arial" w:hAnsi="Arial" w:cs="Arial"/>
          <w:sz w:val="24"/>
          <w:szCs w:val="24"/>
          <w:lang w:val="es-CO"/>
        </w:rPr>
        <w:t xml:space="preserve">fueron </w:t>
      </w:r>
      <w:r w:rsidRPr="00B52AE7">
        <w:rPr>
          <w:rFonts w:ascii="Arial" w:hAnsi="Arial" w:cs="Arial"/>
          <w:sz w:val="24"/>
          <w:szCs w:val="24"/>
          <w:lang w:val="es-CO"/>
        </w:rPr>
        <w:t>tejidos blandos, secreciones de heridas quirúrgicas</w:t>
      </w:r>
      <w:r w:rsidR="00852A26" w:rsidRPr="00B52AE7">
        <w:rPr>
          <w:rFonts w:ascii="Arial" w:hAnsi="Arial" w:cs="Arial"/>
          <w:sz w:val="24"/>
          <w:szCs w:val="24"/>
          <w:lang w:val="es-CO"/>
        </w:rPr>
        <w:t xml:space="preserve"> o sangre. Hay otros sitios comunes como el líquido peritoneal y </w:t>
      </w:r>
      <w:r w:rsidR="00485461">
        <w:rPr>
          <w:rFonts w:ascii="Arial" w:hAnsi="Arial" w:cs="Arial"/>
          <w:sz w:val="24"/>
          <w:szCs w:val="24"/>
          <w:lang w:val="es-CO"/>
        </w:rPr>
        <w:t xml:space="preserve">los </w:t>
      </w:r>
      <w:r w:rsidR="00852A26" w:rsidRPr="00B52AE7">
        <w:rPr>
          <w:rFonts w:ascii="Arial" w:hAnsi="Arial" w:cs="Arial"/>
          <w:sz w:val="24"/>
          <w:szCs w:val="24"/>
          <w:lang w:val="es-CO"/>
        </w:rPr>
        <w:t>ca</w:t>
      </w:r>
      <w:r w:rsidR="009C2F9F">
        <w:rPr>
          <w:rFonts w:ascii="Arial" w:hAnsi="Arial" w:cs="Arial"/>
          <w:sz w:val="24"/>
          <w:szCs w:val="24"/>
          <w:lang w:val="es-CO"/>
        </w:rPr>
        <w:t>téter</w:t>
      </w:r>
      <w:r w:rsidR="00485461">
        <w:rPr>
          <w:rFonts w:ascii="Arial" w:hAnsi="Arial" w:cs="Arial"/>
          <w:sz w:val="24"/>
          <w:szCs w:val="24"/>
          <w:lang w:val="es-CO"/>
        </w:rPr>
        <w:t>es</w:t>
      </w:r>
      <w:r w:rsidR="009C2F9F">
        <w:rPr>
          <w:rFonts w:ascii="Arial" w:hAnsi="Arial" w:cs="Arial"/>
          <w:sz w:val="24"/>
          <w:szCs w:val="24"/>
          <w:lang w:val="es-CO"/>
        </w:rPr>
        <w:t>.</w:t>
      </w:r>
      <w:r w:rsidR="00852A26" w:rsidRPr="00B52AE7">
        <w:rPr>
          <w:rFonts w:ascii="Arial" w:hAnsi="Arial" w:cs="Arial"/>
          <w:sz w:val="24"/>
          <w:szCs w:val="24"/>
          <w:lang w:val="es-CO"/>
        </w:rPr>
        <w:t xml:space="preserve">Dentro de las características clínicas que en estudios previos han sido asociadas con mayor riesgo de infección por </w:t>
      </w:r>
      <w:r w:rsidR="00852A26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852A26" w:rsidRPr="00B52AE7">
        <w:rPr>
          <w:rFonts w:ascii="Arial" w:hAnsi="Arial" w:cs="Arial"/>
          <w:sz w:val="24"/>
          <w:szCs w:val="24"/>
          <w:lang w:val="es-CO"/>
        </w:rPr>
        <w:t>. se encontr</w:t>
      </w:r>
      <w:r w:rsidR="00485461">
        <w:rPr>
          <w:rFonts w:ascii="Arial" w:hAnsi="Arial" w:cs="Arial"/>
          <w:sz w:val="24"/>
          <w:szCs w:val="24"/>
          <w:lang w:val="es-CO"/>
        </w:rPr>
        <w:t>aron</w:t>
      </w:r>
      <w:r w:rsidR="00852A26" w:rsidRPr="00B52AE7">
        <w:rPr>
          <w:rFonts w:ascii="Arial" w:hAnsi="Arial" w:cs="Arial"/>
          <w:sz w:val="24"/>
          <w:szCs w:val="24"/>
          <w:lang w:val="es-CO"/>
        </w:rPr>
        <w:t xml:space="preserve"> la inmunosupresión, cirugías previas y enfermedades crónicas como la insuficiencia renal crónica</w:t>
      </w:r>
      <w:r w:rsidR="00852A26" w:rsidRPr="009C2F9F">
        <w:rPr>
          <w:rFonts w:ascii="Arial" w:hAnsi="Arial" w:cs="Arial"/>
          <w:sz w:val="24"/>
          <w:szCs w:val="24"/>
          <w:lang w:val="es-CO"/>
        </w:rPr>
        <w:t>.</w:t>
      </w:r>
    </w:p>
    <w:p w14:paraId="1C2D13D2" w14:textId="3C8985EC" w:rsidR="00491BB5" w:rsidRPr="00B52AE7" w:rsidRDefault="00063EA8" w:rsidP="001008CE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 xml:space="preserve">La resistencia a ampicilina de los </w:t>
      </w:r>
      <w:r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. en el HUHMP </w:t>
      </w:r>
      <w:r w:rsidR="00A727AF" w:rsidRPr="00B52AE7">
        <w:rPr>
          <w:rFonts w:ascii="Arial" w:hAnsi="Arial" w:cs="Arial"/>
          <w:sz w:val="24"/>
          <w:szCs w:val="24"/>
          <w:lang w:val="es-CO"/>
        </w:rPr>
        <w:t>fue de</w:t>
      </w:r>
      <w:r w:rsidR="001D26DA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A727AF" w:rsidRPr="00B52AE7">
        <w:rPr>
          <w:rFonts w:ascii="Arial" w:hAnsi="Arial" w:cs="Arial"/>
          <w:sz w:val="24"/>
          <w:szCs w:val="24"/>
          <w:lang w:val="es-CO"/>
        </w:rPr>
        <w:t xml:space="preserve">19%, lo cual es ligeramente más alto </w:t>
      </w:r>
      <w:r w:rsidR="00394619">
        <w:rPr>
          <w:rFonts w:ascii="Arial" w:hAnsi="Arial" w:cs="Arial"/>
          <w:sz w:val="24"/>
          <w:szCs w:val="24"/>
          <w:lang w:val="es-CO"/>
        </w:rPr>
        <w:t xml:space="preserve">que </w:t>
      </w:r>
      <w:r w:rsidR="00A727AF" w:rsidRPr="00B52AE7">
        <w:rPr>
          <w:rFonts w:ascii="Arial" w:hAnsi="Arial" w:cs="Arial"/>
          <w:sz w:val="24"/>
          <w:szCs w:val="24"/>
          <w:lang w:val="es-CO"/>
        </w:rPr>
        <w:t xml:space="preserve">lo reportado en un estudio cubano. La especie </w:t>
      </w:r>
      <w:r w:rsidR="00A727AF" w:rsidRPr="00B52AE7">
        <w:rPr>
          <w:rFonts w:ascii="Arial" w:hAnsi="Arial" w:cs="Arial"/>
          <w:i/>
          <w:sz w:val="24"/>
          <w:szCs w:val="24"/>
          <w:lang w:val="es-CO"/>
        </w:rPr>
        <w:t>E. faecium</w:t>
      </w:r>
      <w:r w:rsidR="00A727AF" w:rsidRPr="00B52AE7">
        <w:rPr>
          <w:rFonts w:ascii="Arial" w:hAnsi="Arial" w:cs="Arial"/>
          <w:sz w:val="24"/>
          <w:szCs w:val="24"/>
          <w:lang w:val="es-CO"/>
        </w:rPr>
        <w:t xml:space="preserve"> presentó mayor resistencia a ampicilina al igual que en EUA y Chile; por otra parte, el </w:t>
      </w:r>
      <w:r w:rsidR="00A727AF" w:rsidRPr="00B52AE7">
        <w:rPr>
          <w:rFonts w:ascii="Arial" w:hAnsi="Arial" w:cs="Arial"/>
          <w:i/>
          <w:sz w:val="24"/>
          <w:szCs w:val="24"/>
          <w:lang w:val="es-CO"/>
        </w:rPr>
        <w:t>E. faecalis</w:t>
      </w:r>
      <w:r w:rsidR="00A727AF" w:rsidRPr="00B52AE7">
        <w:rPr>
          <w:rFonts w:ascii="Arial" w:hAnsi="Arial" w:cs="Arial"/>
          <w:sz w:val="24"/>
          <w:szCs w:val="24"/>
          <w:lang w:val="es-CO"/>
        </w:rPr>
        <w:t xml:space="preserve"> obtuvo un segundo puesto con una resistencia de 2/19</w:t>
      </w:r>
      <w:r w:rsidR="00D26C50" w:rsidRPr="00B52AE7">
        <w:rPr>
          <w:rFonts w:ascii="Arial" w:hAnsi="Arial" w:cs="Arial"/>
          <w:sz w:val="24"/>
          <w:szCs w:val="24"/>
          <w:lang w:val="es-CO"/>
        </w:rPr>
        <w:t xml:space="preserve">, siendo mayor que en </w:t>
      </w:r>
      <w:r w:rsidR="00D26C50" w:rsidRPr="00B52AE7">
        <w:rPr>
          <w:rFonts w:ascii="Arial" w:hAnsi="Arial" w:cs="Arial"/>
          <w:sz w:val="24"/>
          <w:szCs w:val="24"/>
          <w:lang w:val="es-CO"/>
        </w:rPr>
        <w:lastRenderedPageBreak/>
        <w:t xml:space="preserve">España. En Bogotá se </w:t>
      </w:r>
      <w:r w:rsidR="002C6FEF" w:rsidRPr="00B52AE7">
        <w:rPr>
          <w:rFonts w:ascii="Arial" w:hAnsi="Arial" w:cs="Arial"/>
          <w:sz w:val="24"/>
          <w:szCs w:val="24"/>
          <w:lang w:val="es-CO"/>
        </w:rPr>
        <w:t>o</w:t>
      </w:r>
      <w:r w:rsidR="00D26C50" w:rsidRPr="00B52AE7">
        <w:rPr>
          <w:rFonts w:ascii="Arial" w:hAnsi="Arial" w:cs="Arial"/>
          <w:sz w:val="24"/>
          <w:szCs w:val="24"/>
          <w:lang w:val="es-CO"/>
        </w:rPr>
        <w:t>bserv</w:t>
      </w:r>
      <w:r w:rsidR="002C6FEF" w:rsidRPr="00B52AE7">
        <w:rPr>
          <w:rFonts w:ascii="Arial" w:hAnsi="Arial" w:cs="Arial"/>
          <w:sz w:val="24"/>
          <w:szCs w:val="24"/>
          <w:lang w:val="es-CO"/>
        </w:rPr>
        <w:t>ó</w:t>
      </w:r>
      <w:r w:rsidR="00D26C50" w:rsidRPr="00B52AE7">
        <w:rPr>
          <w:rFonts w:ascii="Arial" w:hAnsi="Arial" w:cs="Arial"/>
          <w:sz w:val="24"/>
          <w:szCs w:val="24"/>
          <w:lang w:val="es-CO"/>
        </w:rPr>
        <w:t xml:space="preserve"> una tendencia decreciente de la resistencia a ampicil</w:t>
      </w:r>
      <w:r w:rsidR="006A637A" w:rsidRPr="00B52AE7">
        <w:rPr>
          <w:rFonts w:ascii="Arial" w:hAnsi="Arial" w:cs="Arial"/>
          <w:sz w:val="24"/>
          <w:szCs w:val="24"/>
          <w:lang w:val="es-CO"/>
        </w:rPr>
        <w:t>ina</w:t>
      </w:r>
      <w:r w:rsidR="00D26C50" w:rsidRPr="00B52AE7">
        <w:rPr>
          <w:rFonts w:ascii="Arial" w:hAnsi="Arial" w:cs="Arial"/>
          <w:sz w:val="24"/>
          <w:szCs w:val="24"/>
          <w:lang w:val="es-CO"/>
        </w:rPr>
        <w:t xml:space="preserve">, </w:t>
      </w:r>
      <w:r w:rsidR="002C6FEF" w:rsidRPr="00B52AE7">
        <w:rPr>
          <w:rFonts w:ascii="Arial" w:hAnsi="Arial" w:cs="Arial"/>
          <w:sz w:val="24"/>
          <w:szCs w:val="24"/>
          <w:lang w:val="es-CO"/>
        </w:rPr>
        <w:t>opuesto</w:t>
      </w:r>
      <w:r w:rsidR="00D26C50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2C6FEF" w:rsidRPr="00B52AE7">
        <w:rPr>
          <w:rFonts w:ascii="Arial" w:hAnsi="Arial" w:cs="Arial"/>
          <w:sz w:val="24"/>
          <w:szCs w:val="24"/>
          <w:lang w:val="es-CO"/>
        </w:rPr>
        <w:t>a</w:t>
      </w:r>
      <w:r w:rsidR="00D26C50" w:rsidRPr="00B52AE7">
        <w:rPr>
          <w:rFonts w:ascii="Arial" w:hAnsi="Arial" w:cs="Arial"/>
          <w:sz w:val="24"/>
          <w:szCs w:val="24"/>
          <w:lang w:val="es-CO"/>
        </w:rPr>
        <w:t xml:space="preserve">l presente estudio </w:t>
      </w:r>
      <w:r w:rsidR="002C6FEF" w:rsidRPr="00B52AE7">
        <w:rPr>
          <w:rFonts w:ascii="Arial" w:hAnsi="Arial" w:cs="Arial"/>
          <w:sz w:val="24"/>
          <w:szCs w:val="24"/>
          <w:lang w:val="es-CO"/>
        </w:rPr>
        <w:t xml:space="preserve">que </w:t>
      </w:r>
      <w:r w:rsidR="00D26C50" w:rsidRPr="00B52AE7">
        <w:rPr>
          <w:rFonts w:ascii="Arial" w:hAnsi="Arial" w:cs="Arial"/>
          <w:sz w:val="24"/>
          <w:szCs w:val="24"/>
          <w:lang w:val="es-CO"/>
        </w:rPr>
        <w:t>evidenció un patrón crecien</w:t>
      </w:r>
      <w:r w:rsidR="00831377" w:rsidRPr="00B52AE7">
        <w:rPr>
          <w:rFonts w:ascii="Arial" w:hAnsi="Arial" w:cs="Arial"/>
          <w:sz w:val="24"/>
          <w:szCs w:val="24"/>
          <w:lang w:val="es-CO"/>
        </w:rPr>
        <w:t>te de esta resistencia desde 2016.</w:t>
      </w:r>
      <w:r w:rsidR="000127F9">
        <w:rPr>
          <w:rFonts w:ascii="Arial" w:hAnsi="Arial" w:cs="Arial"/>
          <w:sz w:val="24"/>
          <w:szCs w:val="24"/>
          <w:lang w:val="es-CO"/>
        </w:rPr>
        <w:t xml:space="preserve"> Durante el año 2015 y 2016 en el HUHMP el </w:t>
      </w:r>
      <w:r w:rsidR="000127F9" w:rsidRPr="000127F9">
        <w:rPr>
          <w:rFonts w:ascii="Arial" w:hAnsi="Arial" w:cs="Arial"/>
          <w:i/>
          <w:sz w:val="24"/>
          <w:szCs w:val="24"/>
          <w:lang w:val="es-CO"/>
        </w:rPr>
        <w:t>E. faecium</w:t>
      </w:r>
      <w:r w:rsidR="000127F9">
        <w:rPr>
          <w:rFonts w:ascii="Arial" w:hAnsi="Arial" w:cs="Arial"/>
          <w:sz w:val="24"/>
          <w:szCs w:val="24"/>
          <w:lang w:val="es-CO"/>
        </w:rPr>
        <w:t xml:space="preserve"> presentó resistencia a ampicilina menor a la esperada globalmente (85% - 90%). </w:t>
      </w:r>
    </w:p>
    <w:p w14:paraId="3CD4A5B1" w14:textId="4295389B" w:rsidR="000737C2" w:rsidRPr="00B52AE7" w:rsidRDefault="00394619" w:rsidP="001008CE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La </w:t>
      </w:r>
      <w:r w:rsidR="008C11D2" w:rsidRPr="00B52AE7">
        <w:rPr>
          <w:rFonts w:ascii="Arial" w:hAnsi="Arial" w:cs="Arial"/>
          <w:sz w:val="24"/>
          <w:szCs w:val="24"/>
          <w:lang w:val="es-CO"/>
        </w:rPr>
        <w:t xml:space="preserve">resistencia a vancomicina de los </w:t>
      </w:r>
      <w:r w:rsidR="008C11D2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8C11D2" w:rsidRPr="00B52AE7">
        <w:rPr>
          <w:rFonts w:ascii="Arial" w:hAnsi="Arial" w:cs="Arial"/>
          <w:sz w:val="24"/>
          <w:szCs w:val="24"/>
          <w:lang w:val="es-CO"/>
        </w:rPr>
        <w:t xml:space="preserve">. en </w:t>
      </w:r>
      <w:r w:rsidR="000737C2" w:rsidRPr="00B52AE7">
        <w:rPr>
          <w:rFonts w:ascii="Arial" w:hAnsi="Arial" w:cs="Arial"/>
          <w:sz w:val="24"/>
          <w:szCs w:val="24"/>
          <w:lang w:val="es-CO"/>
        </w:rPr>
        <w:t>el HUHMP</w:t>
      </w:r>
      <w:r w:rsidR="008C11D2" w:rsidRPr="00B52AE7">
        <w:rPr>
          <w:rFonts w:ascii="Arial" w:hAnsi="Arial" w:cs="Arial"/>
          <w:sz w:val="24"/>
          <w:szCs w:val="24"/>
          <w:lang w:val="es-CO"/>
        </w:rPr>
        <w:t xml:space="preserve"> fue de</w:t>
      </w:r>
      <w:r w:rsidR="001D26DA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8C11D2" w:rsidRPr="00B52AE7">
        <w:rPr>
          <w:rFonts w:ascii="Arial" w:hAnsi="Arial" w:cs="Arial"/>
          <w:sz w:val="24"/>
          <w:szCs w:val="24"/>
          <w:lang w:val="es-CO"/>
        </w:rPr>
        <w:t xml:space="preserve">10%, es superior a lo encontrado en algunos estudios que </w:t>
      </w:r>
      <w:r>
        <w:rPr>
          <w:rFonts w:ascii="Arial" w:hAnsi="Arial" w:cs="Arial"/>
          <w:sz w:val="24"/>
          <w:szCs w:val="24"/>
          <w:lang w:val="es-CO"/>
        </w:rPr>
        <w:t xml:space="preserve">con </w:t>
      </w:r>
      <w:r w:rsidR="008C11D2" w:rsidRPr="00B52AE7">
        <w:rPr>
          <w:rFonts w:ascii="Arial" w:hAnsi="Arial" w:cs="Arial"/>
          <w:sz w:val="24"/>
          <w:szCs w:val="24"/>
          <w:lang w:val="es-CO"/>
        </w:rPr>
        <w:t>tasas inferiores a</w:t>
      </w:r>
      <w:r w:rsidR="000737C2" w:rsidRPr="00B52AE7">
        <w:rPr>
          <w:rFonts w:ascii="Arial" w:hAnsi="Arial" w:cs="Arial"/>
          <w:sz w:val="24"/>
          <w:szCs w:val="24"/>
          <w:lang w:val="es-CO"/>
        </w:rPr>
        <w:t xml:space="preserve"> 1% y otros que no reportan este tipo de resistencia</w:t>
      </w:r>
      <w:r>
        <w:rPr>
          <w:rFonts w:ascii="Arial" w:hAnsi="Arial" w:cs="Arial"/>
          <w:sz w:val="24"/>
          <w:szCs w:val="24"/>
          <w:lang w:val="es-CO"/>
        </w:rPr>
        <w:t>,</w:t>
      </w:r>
      <w:r w:rsidR="000737C2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1D26DA" w:rsidRPr="00B52AE7">
        <w:rPr>
          <w:rFonts w:ascii="Arial" w:hAnsi="Arial" w:cs="Arial"/>
          <w:sz w:val="24"/>
          <w:szCs w:val="24"/>
          <w:lang w:val="es-CO"/>
        </w:rPr>
        <w:t xml:space="preserve">a </w:t>
      </w:r>
      <w:r w:rsidR="000737C2" w:rsidRPr="00B52AE7">
        <w:rPr>
          <w:rFonts w:ascii="Arial" w:hAnsi="Arial" w:cs="Arial"/>
          <w:sz w:val="24"/>
          <w:szCs w:val="24"/>
          <w:lang w:val="es-CO"/>
        </w:rPr>
        <w:t>diferencia de EUA en la década de</w:t>
      </w:r>
      <w:r w:rsidR="001D26DA" w:rsidRPr="00B52AE7">
        <w:rPr>
          <w:rFonts w:ascii="Arial" w:hAnsi="Arial" w:cs="Arial"/>
          <w:sz w:val="24"/>
          <w:szCs w:val="24"/>
          <w:lang w:val="es-CO"/>
        </w:rPr>
        <w:t>l</w:t>
      </w:r>
      <w:r w:rsidR="000737C2" w:rsidRPr="00B52AE7">
        <w:rPr>
          <w:rFonts w:ascii="Arial" w:hAnsi="Arial" w:cs="Arial"/>
          <w:sz w:val="24"/>
          <w:szCs w:val="24"/>
          <w:lang w:val="es-CO"/>
        </w:rPr>
        <w:t xml:space="preserve"> 90 </w:t>
      </w:r>
      <w:r>
        <w:rPr>
          <w:rFonts w:ascii="Arial" w:hAnsi="Arial" w:cs="Arial"/>
          <w:sz w:val="24"/>
          <w:szCs w:val="24"/>
          <w:lang w:val="es-CO"/>
        </w:rPr>
        <w:t xml:space="preserve">cuando </w:t>
      </w:r>
      <w:r w:rsidR="000737C2" w:rsidRPr="00B52AE7">
        <w:rPr>
          <w:rFonts w:ascii="Arial" w:hAnsi="Arial" w:cs="Arial"/>
          <w:sz w:val="24"/>
          <w:szCs w:val="24"/>
          <w:lang w:val="es-CO"/>
        </w:rPr>
        <w:t xml:space="preserve">se </w:t>
      </w:r>
      <w:r>
        <w:rPr>
          <w:rFonts w:ascii="Arial" w:hAnsi="Arial" w:cs="Arial"/>
          <w:sz w:val="24"/>
          <w:szCs w:val="24"/>
          <w:lang w:val="es-CO"/>
        </w:rPr>
        <w:t xml:space="preserve">informaron </w:t>
      </w:r>
      <w:r w:rsidR="000737C2" w:rsidRPr="00B52AE7">
        <w:rPr>
          <w:rFonts w:ascii="Arial" w:hAnsi="Arial" w:cs="Arial"/>
          <w:sz w:val="24"/>
          <w:szCs w:val="24"/>
          <w:lang w:val="es-CO"/>
        </w:rPr>
        <w:t>tasas hasta de 18%.</w:t>
      </w:r>
      <w:r w:rsidR="00E76DAE">
        <w:rPr>
          <w:rFonts w:ascii="Arial" w:hAnsi="Arial" w:cs="Arial"/>
          <w:sz w:val="24"/>
          <w:szCs w:val="24"/>
          <w:lang w:val="es-CO"/>
        </w:rPr>
        <w:t xml:space="preserve"> </w:t>
      </w:r>
      <w:r w:rsidR="00C7658E" w:rsidRPr="00B52AE7">
        <w:rPr>
          <w:rFonts w:ascii="Arial" w:hAnsi="Arial" w:cs="Arial"/>
          <w:sz w:val="24"/>
          <w:szCs w:val="24"/>
          <w:lang w:val="es-CO"/>
        </w:rPr>
        <w:t xml:space="preserve">El </w:t>
      </w:r>
      <w:r w:rsidR="00C7658E" w:rsidRPr="00B52AE7">
        <w:rPr>
          <w:rFonts w:ascii="Arial" w:hAnsi="Arial" w:cs="Arial"/>
          <w:i/>
          <w:sz w:val="24"/>
          <w:szCs w:val="24"/>
          <w:lang w:val="es-CO"/>
        </w:rPr>
        <w:t>E. faecium</w:t>
      </w:r>
      <w:r w:rsidR="00C7658E" w:rsidRPr="00B52AE7">
        <w:rPr>
          <w:rFonts w:ascii="Arial" w:hAnsi="Arial" w:cs="Arial"/>
          <w:sz w:val="24"/>
          <w:szCs w:val="24"/>
          <w:lang w:val="es-CO"/>
        </w:rPr>
        <w:t xml:space="preserve"> tiene altas tasas de resistencia a vancomicina, contrario al </w:t>
      </w:r>
      <w:r w:rsidR="00C7658E" w:rsidRPr="00B52AE7">
        <w:rPr>
          <w:rFonts w:ascii="Arial" w:hAnsi="Arial" w:cs="Arial"/>
          <w:i/>
          <w:sz w:val="24"/>
          <w:szCs w:val="24"/>
          <w:lang w:val="es-CO"/>
        </w:rPr>
        <w:t>E. faecalis</w:t>
      </w:r>
      <w:r w:rsidR="00C7658E" w:rsidRPr="00B52AE7">
        <w:rPr>
          <w:rFonts w:ascii="Arial" w:hAnsi="Arial" w:cs="Arial"/>
          <w:sz w:val="24"/>
          <w:szCs w:val="24"/>
          <w:lang w:val="es-CO"/>
        </w:rPr>
        <w:t xml:space="preserve"> que </w:t>
      </w:r>
      <w:r>
        <w:rPr>
          <w:rFonts w:ascii="Arial" w:hAnsi="Arial" w:cs="Arial"/>
          <w:sz w:val="24"/>
          <w:szCs w:val="24"/>
          <w:lang w:val="es-CO"/>
        </w:rPr>
        <w:t xml:space="preserve">son </w:t>
      </w:r>
      <w:r w:rsidR="00C7658E" w:rsidRPr="00B52AE7">
        <w:rPr>
          <w:rFonts w:ascii="Arial" w:hAnsi="Arial" w:cs="Arial"/>
          <w:sz w:val="24"/>
          <w:szCs w:val="24"/>
          <w:lang w:val="es-CO"/>
        </w:rPr>
        <w:t>bajas o ninguna al igual que en el HUHMP.</w:t>
      </w:r>
      <w:r w:rsidR="001A59B3">
        <w:rPr>
          <w:rFonts w:ascii="Arial" w:hAnsi="Arial" w:cs="Arial"/>
          <w:sz w:val="24"/>
          <w:szCs w:val="24"/>
          <w:lang w:val="es-CO"/>
        </w:rPr>
        <w:t xml:space="preserve"> </w:t>
      </w:r>
      <w:r w:rsidR="00814A19" w:rsidRPr="00B52AE7">
        <w:rPr>
          <w:rFonts w:ascii="Arial" w:hAnsi="Arial" w:cs="Arial"/>
          <w:sz w:val="24"/>
          <w:szCs w:val="24"/>
          <w:lang w:val="es-CO"/>
        </w:rPr>
        <w:t xml:space="preserve">Similar a las crecientes resistencias de vancomicina en España y Bogotá, el presente estudio muestra esta misma tendencia desde </w:t>
      </w:r>
      <w:r w:rsidR="001D26DA" w:rsidRPr="00B52AE7">
        <w:rPr>
          <w:rFonts w:ascii="Arial" w:hAnsi="Arial" w:cs="Arial"/>
          <w:sz w:val="24"/>
          <w:szCs w:val="24"/>
          <w:lang w:val="es-CO"/>
        </w:rPr>
        <w:t>2016.</w:t>
      </w:r>
    </w:p>
    <w:p w14:paraId="5270D6D4" w14:textId="62DFF11D" w:rsidR="00B149C4" w:rsidRPr="00B149C4" w:rsidRDefault="00D61922" w:rsidP="00D61922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En general, </w:t>
      </w:r>
      <w:r w:rsidR="00E45E1F">
        <w:rPr>
          <w:rFonts w:ascii="Arial" w:hAnsi="Arial" w:cs="Arial"/>
          <w:sz w:val="24"/>
          <w:szCs w:val="24"/>
          <w:lang w:val="es-CO"/>
        </w:rPr>
        <w:t>l</w:t>
      </w:r>
      <w:r w:rsidR="003B34F0">
        <w:rPr>
          <w:rFonts w:ascii="Arial" w:hAnsi="Arial" w:cs="Arial"/>
          <w:sz w:val="24"/>
          <w:szCs w:val="24"/>
          <w:lang w:val="es-CO"/>
        </w:rPr>
        <w:t xml:space="preserve">as infecciones por </w:t>
      </w:r>
      <w:r w:rsidR="003B34F0" w:rsidRPr="003B34F0">
        <w:rPr>
          <w:rFonts w:ascii="Arial" w:hAnsi="Arial" w:cs="Arial"/>
          <w:i/>
          <w:sz w:val="24"/>
          <w:szCs w:val="24"/>
          <w:lang w:val="es-CO"/>
        </w:rPr>
        <w:t>Enterococcus spp.</w:t>
      </w:r>
      <w:r w:rsidR="003B34F0">
        <w:rPr>
          <w:rFonts w:ascii="Arial" w:hAnsi="Arial" w:cs="Arial"/>
          <w:sz w:val="24"/>
          <w:szCs w:val="24"/>
          <w:lang w:val="es-CO"/>
        </w:rPr>
        <w:t xml:space="preserve"> van en aumento desde 1970.</w:t>
      </w:r>
      <w:r w:rsidR="001A59B3">
        <w:rPr>
          <w:rFonts w:ascii="Arial" w:hAnsi="Arial" w:cs="Arial"/>
          <w:sz w:val="24"/>
          <w:szCs w:val="24"/>
          <w:lang w:val="es-CO"/>
        </w:rPr>
        <w:t xml:space="preserve"> </w:t>
      </w:r>
      <w:r w:rsidR="003B34F0">
        <w:rPr>
          <w:rFonts w:ascii="Arial" w:hAnsi="Arial" w:cs="Arial"/>
          <w:sz w:val="24"/>
          <w:szCs w:val="24"/>
          <w:lang w:val="es-CO"/>
        </w:rPr>
        <w:t>E</w:t>
      </w:r>
      <w:r>
        <w:rPr>
          <w:rFonts w:ascii="Arial" w:hAnsi="Arial" w:cs="Arial"/>
          <w:sz w:val="24"/>
          <w:szCs w:val="24"/>
          <w:lang w:val="es-CO"/>
        </w:rPr>
        <w:t xml:space="preserve">n la salud </w:t>
      </w:r>
      <w:r w:rsidR="00E45E1F">
        <w:rPr>
          <w:rFonts w:ascii="Arial" w:hAnsi="Arial" w:cs="Arial"/>
          <w:sz w:val="24"/>
          <w:szCs w:val="24"/>
          <w:lang w:val="es-CO"/>
        </w:rPr>
        <w:t>h</w:t>
      </w:r>
      <w:r>
        <w:rPr>
          <w:rFonts w:ascii="Arial" w:hAnsi="Arial" w:cs="Arial"/>
          <w:sz w:val="24"/>
          <w:szCs w:val="24"/>
          <w:lang w:val="es-CO"/>
        </w:rPr>
        <w:t>ispanoamericana l</w:t>
      </w:r>
      <w:r w:rsidR="00B149C4" w:rsidRPr="00B149C4">
        <w:rPr>
          <w:rFonts w:ascii="Arial" w:hAnsi="Arial" w:cs="Arial"/>
          <w:sz w:val="24"/>
          <w:szCs w:val="24"/>
          <w:lang w:val="es-CO"/>
        </w:rPr>
        <w:t>a resistencia a los antibióticos</w:t>
      </w:r>
      <w:r>
        <w:rPr>
          <w:rFonts w:ascii="Arial" w:hAnsi="Arial" w:cs="Arial"/>
          <w:sz w:val="24"/>
          <w:szCs w:val="24"/>
          <w:lang w:val="es-CO"/>
        </w:rPr>
        <w:t xml:space="preserve"> de los </w:t>
      </w:r>
      <w:r w:rsidRPr="00D61922">
        <w:rPr>
          <w:rFonts w:ascii="Arial" w:hAnsi="Arial" w:cs="Arial"/>
          <w:i/>
          <w:sz w:val="24"/>
          <w:szCs w:val="24"/>
          <w:lang w:val="es-CO"/>
        </w:rPr>
        <w:t>Enterococcus spp.</w:t>
      </w:r>
      <w:r w:rsidR="00B149C4" w:rsidRPr="00B149C4">
        <w:rPr>
          <w:rFonts w:ascii="Arial" w:hAnsi="Arial" w:cs="Arial"/>
          <w:sz w:val="24"/>
          <w:szCs w:val="24"/>
          <w:lang w:val="es-CO"/>
        </w:rPr>
        <w:t xml:space="preserve"> continúa en ascenso constante </w:t>
      </w:r>
      <w:r>
        <w:rPr>
          <w:rFonts w:ascii="Arial" w:hAnsi="Arial" w:cs="Arial"/>
          <w:sz w:val="24"/>
          <w:szCs w:val="24"/>
          <w:lang w:val="es-CO"/>
        </w:rPr>
        <w:t xml:space="preserve">sobre todo </w:t>
      </w:r>
      <w:r w:rsidR="00E45E1F">
        <w:rPr>
          <w:rFonts w:ascii="Arial" w:hAnsi="Arial" w:cs="Arial"/>
          <w:sz w:val="24"/>
          <w:szCs w:val="24"/>
          <w:lang w:val="es-CO"/>
        </w:rPr>
        <w:t xml:space="preserve">con </w:t>
      </w:r>
      <w:r>
        <w:rPr>
          <w:rFonts w:ascii="Arial" w:hAnsi="Arial" w:cs="Arial"/>
          <w:sz w:val="24"/>
          <w:szCs w:val="24"/>
          <w:lang w:val="es-CO"/>
        </w:rPr>
        <w:t xml:space="preserve">el </w:t>
      </w:r>
      <w:r w:rsidR="00B149C4" w:rsidRPr="00B149C4">
        <w:rPr>
          <w:rFonts w:ascii="Arial" w:hAnsi="Arial" w:cs="Arial"/>
          <w:sz w:val="24"/>
          <w:szCs w:val="24"/>
          <w:lang w:val="es-CO"/>
        </w:rPr>
        <w:t>E</w:t>
      </w:r>
      <w:r>
        <w:rPr>
          <w:rFonts w:ascii="Arial" w:hAnsi="Arial" w:cs="Arial"/>
          <w:sz w:val="24"/>
          <w:szCs w:val="24"/>
          <w:lang w:val="es-CO"/>
        </w:rPr>
        <w:t>.</w:t>
      </w:r>
      <w:r w:rsidR="00B149C4" w:rsidRPr="00B149C4">
        <w:rPr>
          <w:rFonts w:ascii="Arial" w:hAnsi="Arial" w:cs="Arial"/>
          <w:sz w:val="24"/>
          <w:szCs w:val="24"/>
          <w:lang w:val="es-CO"/>
        </w:rPr>
        <w:t xml:space="preserve"> faecalis.</w:t>
      </w:r>
      <w:r w:rsidR="00A048F5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Se observa </w:t>
      </w:r>
      <w:r w:rsidR="009C2F9F">
        <w:rPr>
          <w:rFonts w:ascii="Arial" w:hAnsi="Arial" w:cs="Arial"/>
          <w:sz w:val="24"/>
          <w:szCs w:val="24"/>
          <w:lang w:val="es-CO"/>
        </w:rPr>
        <w:t>que</w:t>
      </w:r>
      <w:r>
        <w:rPr>
          <w:rFonts w:ascii="Arial" w:hAnsi="Arial" w:cs="Arial"/>
          <w:sz w:val="24"/>
          <w:szCs w:val="24"/>
          <w:lang w:val="es-CO"/>
        </w:rPr>
        <w:t xml:space="preserve"> en el período estudiado, la prevalencia de los patrones de resistencia de los </w:t>
      </w:r>
      <w:r w:rsidRPr="00D61922">
        <w:rPr>
          <w:rFonts w:ascii="Arial" w:hAnsi="Arial" w:cs="Arial"/>
          <w:i/>
          <w:sz w:val="24"/>
          <w:szCs w:val="24"/>
          <w:lang w:val="es-CO"/>
        </w:rPr>
        <w:t>Enterococcus spp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="00040C15">
        <w:rPr>
          <w:rFonts w:ascii="Arial" w:hAnsi="Arial" w:cs="Arial"/>
          <w:sz w:val="24"/>
          <w:szCs w:val="24"/>
          <w:lang w:val="es-CO"/>
        </w:rPr>
        <w:t xml:space="preserve">incrementa en forma pequeña.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04592049" w14:textId="30845589" w:rsidR="00FE2FA6" w:rsidRPr="00B52AE7" w:rsidRDefault="003E6ED4" w:rsidP="001008CE">
      <w:pPr>
        <w:spacing w:line="480" w:lineRule="auto"/>
        <w:jc w:val="both"/>
        <w:rPr>
          <w:rFonts w:ascii="Arial" w:hAnsi="Arial" w:cs="Arial"/>
          <w:sz w:val="24"/>
          <w:szCs w:val="24"/>
          <w:highlight w:val="red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>La resistencia conjunta a vancomicina y ampicilina ha sido reportada sol</w:t>
      </w:r>
      <w:r w:rsidR="00E45E1F">
        <w:rPr>
          <w:rFonts w:ascii="Arial" w:hAnsi="Arial" w:cs="Arial"/>
          <w:sz w:val="24"/>
          <w:szCs w:val="24"/>
          <w:lang w:val="es-CO"/>
        </w:rPr>
        <w:t>o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en el </w:t>
      </w:r>
      <w:r w:rsidRPr="00B52AE7">
        <w:rPr>
          <w:rFonts w:ascii="Arial" w:hAnsi="Arial" w:cs="Arial"/>
          <w:i/>
          <w:sz w:val="24"/>
          <w:szCs w:val="24"/>
          <w:lang w:val="es-CO"/>
        </w:rPr>
        <w:t>E. faecium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al igual que lo visto en el HUHMP. La resistencia aislada o conjunta a vancomicina y ampicilina </w:t>
      </w:r>
      <w:r w:rsidR="00CA54F1" w:rsidRPr="00B52AE7">
        <w:rPr>
          <w:rFonts w:ascii="Arial" w:hAnsi="Arial" w:cs="Arial"/>
          <w:sz w:val="24"/>
          <w:szCs w:val="24"/>
          <w:lang w:val="es-CO"/>
        </w:rPr>
        <w:t xml:space="preserve">se podría explicar por la presencia de alguno 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de los 8 operones </w:t>
      </w:r>
      <w:r w:rsidR="00CA54F1" w:rsidRPr="00B52AE7">
        <w:rPr>
          <w:rFonts w:ascii="Arial" w:hAnsi="Arial" w:cs="Arial"/>
          <w:sz w:val="24"/>
          <w:szCs w:val="24"/>
          <w:lang w:val="es-CO"/>
        </w:rPr>
        <w:t>que median la resistencia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a vancomicina</w:t>
      </w:r>
      <w:r w:rsidR="00CA54F1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>(</w:t>
      </w:r>
      <w:r w:rsidR="00CA54F1" w:rsidRPr="00B52AE7">
        <w:rPr>
          <w:rFonts w:ascii="Arial" w:hAnsi="Arial" w:cs="Arial"/>
          <w:sz w:val="24"/>
          <w:szCs w:val="24"/>
          <w:lang w:val="es-CO"/>
        </w:rPr>
        <w:t>Van</w:t>
      </w:r>
      <w:r w:rsidR="0082401E">
        <w:rPr>
          <w:rFonts w:ascii="Arial" w:hAnsi="Arial" w:cs="Arial"/>
          <w:sz w:val="24"/>
          <w:szCs w:val="24"/>
          <w:lang w:val="es-CO"/>
        </w:rPr>
        <w:t>A, VanB, VanC, V</w:t>
      </w:r>
      <w:r w:rsidR="00CA54F1" w:rsidRPr="00B52AE7">
        <w:rPr>
          <w:rFonts w:ascii="Arial" w:hAnsi="Arial" w:cs="Arial"/>
          <w:sz w:val="24"/>
          <w:szCs w:val="24"/>
          <w:lang w:val="es-CO"/>
        </w:rPr>
        <w:t xml:space="preserve">anD, </w:t>
      </w:r>
      <w:r w:rsidR="0082401E">
        <w:rPr>
          <w:rFonts w:ascii="Arial" w:hAnsi="Arial" w:cs="Arial"/>
          <w:sz w:val="24"/>
          <w:szCs w:val="24"/>
          <w:lang w:val="es-CO"/>
        </w:rPr>
        <w:t>V</w:t>
      </w:r>
      <w:r w:rsidR="00CA54F1" w:rsidRPr="00B52AE7">
        <w:rPr>
          <w:rFonts w:ascii="Arial" w:hAnsi="Arial" w:cs="Arial"/>
          <w:sz w:val="24"/>
          <w:szCs w:val="24"/>
          <w:lang w:val="es-CO"/>
        </w:rPr>
        <w:t>anE, VanG, VanL, VanM y VanN</w:t>
      </w:r>
      <w:r w:rsidRPr="00B52AE7">
        <w:rPr>
          <w:rFonts w:ascii="Arial" w:hAnsi="Arial" w:cs="Arial"/>
          <w:sz w:val="24"/>
          <w:szCs w:val="24"/>
          <w:lang w:val="es-CO"/>
        </w:rPr>
        <w:t>)</w:t>
      </w:r>
      <w:r w:rsidR="00CA54F1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sz w:val="24"/>
          <w:szCs w:val="24"/>
          <w:lang w:val="es-CO"/>
        </w:rPr>
        <w:t>o por</w:t>
      </w:r>
      <w:r w:rsidR="00CA54F1" w:rsidRPr="00B52AE7">
        <w:rPr>
          <w:rFonts w:ascii="Arial" w:hAnsi="Arial" w:cs="Arial"/>
          <w:sz w:val="24"/>
          <w:szCs w:val="24"/>
          <w:lang w:val="es-CO"/>
        </w:rPr>
        <w:t xml:space="preserve"> hiperproducción de la PBP5 o sustitución de aminoácidos cerca del sitio activo de las PBP responsables de la resistencia a betalactámicos</w:t>
      </w:r>
      <w:r w:rsidR="00CA54F1" w:rsidRPr="00E76DAE">
        <w:rPr>
          <w:rFonts w:ascii="Arial" w:hAnsi="Arial" w:cs="Arial"/>
          <w:sz w:val="24"/>
          <w:szCs w:val="24"/>
          <w:lang w:val="es-CO"/>
        </w:rPr>
        <w:t>.</w:t>
      </w:r>
      <w:r w:rsidR="00FE2FA6" w:rsidRPr="00B52AE7">
        <w:rPr>
          <w:rFonts w:ascii="Arial" w:hAnsi="Arial" w:cs="Arial"/>
          <w:sz w:val="24"/>
          <w:szCs w:val="24"/>
          <w:lang w:val="es-CO"/>
        </w:rPr>
        <w:t xml:space="preserve">Dentro del manejo antibiótico de los pacientes con infección por </w:t>
      </w:r>
      <w:r w:rsidR="00FE2FA6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FE2FA6"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="00E45E1F">
        <w:rPr>
          <w:rFonts w:ascii="Arial" w:hAnsi="Arial" w:cs="Arial"/>
          <w:sz w:val="24"/>
          <w:szCs w:val="24"/>
          <w:lang w:val="es-CO"/>
        </w:rPr>
        <w:t xml:space="preserve">en </w:t>
      </w:r>
      <w:r w:rsidR="00FE2FA6" w:rsidRPr="00B52AE7">
        <w:rPr>
          <w:rFonts w:ascii="Arial" w:hAnsi="Arial" w:cs="Arial"/>
          <w:sz w:val="24"/>
          <w:szCs w:val="24"/>
          <w:lang w:val="es-CO"/>
        </w:rPr>
        <w:t xml:space="preserve">la mayoría </w:t>
      </w:r>
      <w:r w:rsidR="00E45E1F">
        <w:rPr>
          <w:rFonts w:ascii="Arial" w:hAnsi="Arial" w:cs="Arial"/>
          <w:sz w:val="24"/>
          <w:szCs w:val="24"/>
          <w:lang w:val="es-CO"/>
        </w:rPr>
        <w:t xml:space="preserve">fue </w:t>
      </w:r>
      <w:r w:rsidR="00FE2FA6" w:rsidRPr="00B52AE7">
        <w:rPr>
          <w:rFonts w:ascii="Arial" w:hAnsi="Arial" w:cs="Arial"/>
          <w:sz w:val="24"/>
          <w:szCs w:val="24"/>
          <w:lang w:val="es-CO"/>
        </w:rPr>
        <w:t xml:space="preserve">empírica con </w:t>
      </w:r>
      <w:r w:rsidR="00FE2FA6" w:rsidRPr="00B52AE7">
        <w:rPr>
          <w:rFonts w:ascii="Arial" w:hAnsi="Arial" w:cs="Arial"/>
          <w:sz w:val="24"/>
          <w:szCs w:val="24"/>
          <w:lang w:val="es-CO"/>
        </w:rPr>
        <w:lastRenderedPageBreak/>
        <w:t>vancomicina</w:t>
      </w:r>
      <w:r w:rsidR="007E3F44">
        <w:rPr>
          <w:rFonts w:ascii="Arial" w:hAnsi="Arial" w:cs="Arial"/>
          <w:sz w:val="24"/>
          <w:szCs w:val="24"/>
          <w:lang w:val="es-CO"/>
        </w:rPr>
        <w:t>,</w:t>
      </w:r>
      <w:r w:rsidR="00D741EA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E45E1F">
        <w:rPr>
          <w:rFonts w:ascii="Arial" w:hAnsi="Arial" w:cs="Arial"/>
          <w:sz w:val="24"/>
          <w:szCs w:val="24"/>
          <w:lang w:val="es-CO"/>
        </w:rPr>
        <w:t xml:space="preserve">similar a </w:t>
      </w:r>
      <w:r w:rsidR="003C52AF" w:rsidRPr="00B52AE7">
        <w:rPr>
          <w:rFonts w:ascii="Arial" w:hAnsi="Arial" w:cs="Arial"/>
          <w:sz w:val="24"/>
          <w:szCs w:val="24"/>
          <w:lang w:val="es-CO"/>
        </w:rPr>
        <w:t xml:space="preserve">Chile donde </w:t>
      </w:r>
      <w:r w:rsidR="008D19B3" w:rsidRPr="00B52AE7">
        <w:rPr>
          <w:rFonts w:ascii="Arial" w:hAnsi="Arial" w:cs="Arial"/>
          <w:sz w:val="24"/>
          <w:szCs w:val="24"/>
          <w:lang w:val="es-CO"/>
        </w:rPr>
        <w:t xml:space="preserve">esta </w:t>
      </w:r>
      <w:r w:rsidR="003C52AF" w:rsidRPr="00B52AE7">
        <w:rPr>
          <w:rFonts w:ascii="Arial" w:hAnsi="Arial" w:cs="Arial"/>
          <w:sz w:val="24"/>
          <w:szCs w:val="24"/>
          <w:lang w:val="es-CO"/>
        </w:rPr>
        <w:t>se iniciaba</w:t>
      </w:r>
      <w:r w:rsidR="008D19B3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3C52AF" w:rsidRPr="00B52AE7">
        <w:rPr>
          <w:rFonts w:ascii="Arial" w:hAnsi="Arial" w:cs="Arial"/>
          <w:sz w:val="24"/>
          <w:szCs w:val="24"/>
          <w:lang w:val="es-CO"/>
        </w:rPr>
        <w:t>con antibióticos de amplio espectro en la mayoría de los casos</w:t>
      </w:r>
      <w:r w:rsidR="00FE2FA6"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="003C52AF" w:rsidRPr="00B52AE7">
        <w:rPr>
          <w:rFonts w:ascii="Arial" w:hAnsi="Arial" w:cs="Arial"/>
          <w:sz w:val="24"/>
          <w:szCs w:val="24"/>
          <w:lang w:val="es-CO"/>
        </w:rPr>
        <w:t xml:space="preserve">La duración </w:t>
      </w:r>
      <w:r w:rsidR="008D19B3" w:rsidRPr="00B52AE7">
        <w:rPr>
          <w:rFonts w:ascii="Arial" w:hAnsi="Arial" w:cs="Arial"/>
          <w:sz w:val="24"/>
          <w:szCs w:val="24"/>
          <w:lang w:val="es-CO"/>
        </w:rPr>
        <w:t>del</w:t>
      </w:r>
      <w:r w:rsidR="003C52AF" w:rsidRPr="00B52AE7">
        <w:rPr>
          <w:rFonts w:ascii="Arial" w:hAnsi="Arial" w:cs="Arial"/>
          <w:sz w:val="24"/>
          <w:szCs w:val="24"/>
          <w:lang w:val="es-CO"/>
        </w:rPr>
        <w:t xml:space="preserve"> esquema antibiótico en el HUHMP fue menor que lo reportado en otros estudios</w:t>
      </w:r>
      <w:r w:rsidR="00D741EA" w:rsidRPr="00B52AE7">
        <w:rPr>
          <w:rFonts w:ascii="Arial" w:hAnsi="Arial" w:cs="Arial"/>
          <w:sz w:val="24"/>
          <w:szCs w:val="24"/>
          <w:lang w:val="es-CO"/>
        </w:rPr>
        <w:t>,</w:t>
      </w:r>
      <w:r w:rsidR="003C52AF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E45E1F">
        <w:rPr>
          <w:rFonts w:ascii="Arial" w:hAnsi="Arial" w:cs="Arial"/>
          <w:sz w:val="24"/>
          <w:szCs w:val="24"/>
          <w:lang w:val="es-CO"/>
        </w:rPr>
        <w:t xml:space="preserve">con </w:t>
      </w:r>
      <w:r w:rsidR="003C52AF" w:rsidRPr="00B52AE7">
        <w:rPr>
          <w:rFonts w:ascii="Arial" w:hAnsi="Arial" w:cs="Arial"/>
          <w:sz w:val="24"/>
          <w:szCs w:val="24"/>
          <w:lang w:val="es-CO"/>
        </w:rPr>
        <w:t>una duración promedio de más de 40 días; sin embargo, en el HUHMP solo hubo desescalonamiento antibiótico en 40% de los casos.</w:t>
      </w:r>
    </w:p>
    <w:p w14:paraId="5F64A78A" w14:textId="5A52B066" w:rsidR="0054694A" w:rsidRPr="00B52AE7" w:rsidRDefault="00A436AC" w:rsidP="001008CE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 xml:space="preserve">En Neiva, </w:t>
      </w:r>
      <w:r w:rsidR="00D741EA" w:rsidRPr="00B52AE7">
        <w:rPr>
          <w:rFonts w:ascii="Arial" w:hAnsi="Arial" w:cs="Arial"/>
          <w:sz w:val="24"/>
          <w:szCs w:val="24"/>
          <w:lang w:val="es-CO"/>
        </w:rPr>
        <w:t xml:space="preserve">durante </w:t>
      </w:r>
      <w:r w:rsidR="00715AE4" w:rsidRPr="00B52AE7">
        <w:rPr>
          <w:rFonts w:ascii="Arial" w:hAnsi="Arial" w:cs="Arial"/>
          <w:sz w:val="24"/>
          <w:szCs w:val="24"/>
          <w:lang w:val="es-CO"/>
        </w:rPr>
        <w:t>los años 2003</w:t>
      </w:r>
      <w:r w:rsidR="00D741EA" w:rsidRPr="00B52AE7">
        <w:rPr>
          <w:rFonts w:ascii="Arial" w:hAnsi="Arial" w:cs="Arial"/>
          <w:sz w:val="24"/>
          <w:szCs w:val="24"/>
          <w:lang w:val="es-CO"/>
        </w:rPr>
        <w:t xml:space="preserve"> a </w:t>
      </w:r>
      <w:r w:rsidR="0054694A" w:rsidRPr="00B52AE7">
        <w:rPr>
          <w:rFonts w:ascii="Arial" w:hAnsi="Arial" w:cs="Arial"/>
          <w:sz w:val="24"/>
          <w:szCs w:val="24"/>
          <w:lang w:val="es-CO"/>
        </w:rPr>
        <w:t xml:space="preserve">2006 en </w:t>
      </w:r>
      <w:r w:rsidR="00715AE4" w:rsidRPr="00B52AE7">
        <w:rPr>
          <w:rFonts w:ascii="Arial" w:hAnsi="Arial" w:cs="Arial"/>
          <w:sz w:val="24"/>
          <w:szCs w:val="24"/>
          <w:lang w:val="es-CO"/>
        </w:rPr>
        <w:t>el servicio de medicina interna</w:t>
      </w:r>
      <w:r w:rsidR="0054694A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D83EE0" w:rsidRPr="00B52AE7">
        <w:rPr>
          <w:rFonts w:ascii="Arial" w:hAnsi="Arial" w:cs="Arial"/>
          <w:sz w:val="24"/>
          <w:szCs w:val="24"/>
          <w:lang w:val="es-CO"/>
        </w:rPr>
        <w:t>d</w:t>
      </w:r>
      <w:r w:rsidR="0054694A" w:rsidRPr="00B52AE7">
        <w:rPr>
          <w:rFonts w:ascii="Arial" w:hAnsi="Arial" w:cs="Arial"/>
          <w:sz w:val="24"/>
          <w:szCs w:val="24"/>
          <w:lang w:val="es-CO"/>
        </w:rPr>
        <w:t xml:space="preserve">el </w:t>
      </w:r>
      <w:r w:rsidR="00715AE4" w:rsidRPr="00B52AE7">
        <w:rPr>
          <w:rFonts w:ascii="Arial" w:hAnsi="Arial" w:cs="Arial"/>
          <w:sz w:val="24"/>
          <w:szCs w:val="24"/>
          <w:lang w:val="es-CO"/>
        </w:rPr>
        <w:t xml:space="preserve">HUHMP </w:t>
      </w:r>
      <w:r w:rsidRPr="00B52AE7">
        <w:rPr>
          <w:rFonts w:ascii="Arial" w:hAnsi="Arial" w:cs="Arial"/>
          <w:sz w:val="24"/>
          <w:szCs w:val="24"/>
          <w:lang w:val="es-CO"/>
        </w:rPr>
        <w:t>no se encontraron</w:t>
      </w:r>
      <w:r w:rsidR="0054694A" w:rsidRPr="00B52AE7">
        <w:rPr>
          <w:rFonts w:ascii="Arial" w:hAnsi="Arial" w:cs="Arial"/>
          <w:sz w:val="24"/>
          <w:szCs w:val="24"/>
          <w:lang w:val="es-CO"/>
        </w:rPr>
        <w:t xml:space="preserve"> infecciones por</w:t>
      </w:r>
      <w:r w:rsidR="00715AE4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D83EE0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D83EE0"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="0054694A" w:rsidRPr="00B52AE7">
        <w:rPr>
          <w:rFonts w:ascii="Arial" w:hAnsi="Arial" w:cs="Arial"/>
          <w:sz w:val="24"/>
          <w:szCs w:val="24"/>
          <w:lang w:val="es-CO"/>
        </w:rPr>
        <w:t>en uro o hemocultivos.</w:t>
      </w:r>
      <w:r w:rsidR="00AE0938" w:rsidRPr="00B52AE7">
        <w:rPr>
          <w:rFonts w:ascii="Arial" w:hAnsi="Arial" w:cs="Arial"/>
          <w:sz w:val="24"/>
          <w:szCs w:val="24"/>
          <w:lang w:val="es-CO"/>
        </w:rPr>
        <w:t xml:space="preserve"> D</w:t>
      </w:r>
      <w:r w:rsidR="008B2802" w:rsidRPr="00B52AE7">
        <w:rPr>
          <w:rFonts w:ascii="Arial" w:hAnsi="Arial" w:cs="Arial"/>
          <w:sz w:val="24"/>
          <w:szCs w:val="24"/>
          <w:lang w:val="es-CO"/>
        </w:rPr>
        <w:t>urante los años 2007</w:t>
      </w:r>
      <w:r w:rsidR="00D741EA" w:rsidRPr="00B52AE7">
        <w:rPr>
          <w:rFonts w:ascii="Arial" w:hAnsi="Arial" w:cs="Arial"/>
          <w:sz w:val="24"/>
          <w:szCs w:val="24"/>
          <w:lang w:val="es-CO"/>
        </w:rPr>
        <w:t xml:space="preserve"> y </w:t>
      </w:r>
      <w:r w:rsidR="008B2802" w:rsidRPr="00B52AE7">
        <w:rPr>
          <w:rFonts w:ascii="Arial" w:hAnsi="Arial" w:cs="Arial"/>
          <w:sz w:val="24"/>
          <w:szCs w:val="24"/>
          <w:lang w:val="es-CO"/>
        </w:rPr>
        <w:t xml:space="preserve">2008 </w:t>
      </w:r>
      <w:r w:rsidRPr="00B52AE7">
        <w:rPr>
          <w:rFonts w:ascii="Arial" w:hAnsi="Arial" w:cs="Arial"/>
          <w:sz w:val="24"/>
          <w:szCs w:val="24"/>
          <w:lang w:val="es-CO"/>
        </w:rPr>
        <w:t>tampoco</w:t>
      </w:r>
      <w:r w:rsidR="008B2802" w:rsidRPr="00B52AE7">
        <w:rPr>
          <w:rFonts w:ascii="Arial" w:hAnsi="Arial" w:cs="Arial"/>
          <w:sz w:val="24"/>
          <w:szCs w:val="24"/>
          <w:lang w:val="es-CO"/>
        </w:rPr>
        <w:t xml:space="preserve"> se documenta</w:t>
      </w:r>
      <w:r w:rsidRPr="00B52AE7">
        <w:rPr>
          <w:rFonts w:ascii="Arial" w:hAnsi="Arial" w:cs="Arial"/>
          <w:sz w:val="24"/>
          <w:szCs w:val="24"/>
          <w:lang w:val="es-CO"/>
        </w:rPr>
        <w:t>ron</w:t>
      </w:r>
      <w:r w:rsidR="008B2802" w:rsidRPr="00B52AE7">
        <w:rPr>
          <w:rFonts w:ascii="Arial" w:hAnsi="Arial" w:cs="Arial"/>
          <w:sz w:val="24"/>
          <w:szCs w:val="24"/>
          <w:lang w:val="es-CO"/>
        </w:rPr>
        <w:t xml:space="preserve"> aislamientos de</w:t>
      </w:r>
      <w:r w:rsidR="00715AE4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="008B2802" w:rsidRPr="00B52AE7">
        <w:rPr>
          <w:rFonts w:ascii="Arial" w:hAnsi="Arial" w:cs="Arial"/>
          <w:sz w:val="24"/>
          <w:szCs w:val="24"/>
          <w:lang w:val="es-CO"/>
        </w:rPr>
        <w:t xml:space="preserve">como etiología de </w:t>
      </w:r>
      <w:r w:rsidR="00262482" w:rsidRPr="00B52AE7">
        <w:rPr>
          <w:rFonts w:ascii="Arial" w:hAnsi="Arial" w:cs="Arial"/>
          <w:sz w:val="24"/>
          <w:szCs w:val="24"/>
          <w:lang w:val="es-CO"/>
        </w:rPr>
        <w:t>IAAS con foco</w:t>
      </w:r>
      <w:r w:rsidR="008B2802" w:rsidRPr="00B52AE7">
        <w:rPr>
          <w:rFonts w:ascii="Arial" w:hAnsi="Arial" w:cs="Arial"/>
          <w:sz w:val="24"/>
          <w:szCs w:val="24"/>
          <w:lang w:val="es-CO"/>
        </w:rPr>
        <w:t xml:space="preserve"> urinari</w:t>
      </w:r>
      <w:r w:rsidR="00262482" w:rsidRPr="00B52AE7">
        <w:rPr>
          <w:rFonts w:ascii="Arial" w:hAnsi="Arial" w:cs="Arial"/>
          <w:sz w:val="24"/>
          <w:szCs w:val="24"/>
          <w:lang w:val="es-CO"/>
        </w:rPr>
        <w:t>o</w:t>
      </w:r>
      <w:r w:rsidR="0060198D" w:rsidRPr="00B52AE7">
        <w:rPr>
          <w:rFonts w:ascii="Arial" w:hAnsi="Arial" w:cs="Arial"/>
          <w:sz w:val="24"/>
          <w:szCs w:val="24"/>
          <w:lang w:val="es-CO"/>
        </w:rPr>
        <w:t>.</w:t>
      </w:r>
      <w:r w:rsidR="008B2802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262482" w:rsidRPr="00B52AE7">
        <w:rPr>
          <w:rFonts w:ascii="Arial" w:hAnsi="Arial" w:cs="Arial"/>
          <w:sz w:val="24"/>
          <w:szCs w:val="24"/>
          <w:lang w:val="es-CO"/>
        </w:rPr>
        <w:t>Posteriormente en</w:t>
      </w:r>
      <w:r w:rsidR="00715AE4" w:rsidRPr="00B52AE7">
        <w:rPr>
          <w:rFonts w:ascii="Arial" w:hAnsi="Arial" w:cs="Arial"/>
          <w:sz w:val="24"/>
          <w:szCs w:val="24"/>
          <w:lang w:val="es-CO"/>
        </w:rPr>
        <w:t xml:space="preserve"> los años 2011</w:t>
      </w:r>
      <w:r w:rsidR="00D741EA" w:rsidRPr="00B52AE7">
        <w:rPr>
          <w:rFonts w:ascii="Arial" w:hAnsi="Arial" w:cs="Arial"/>
          <w:sz w:val="24"/>
          <w:szCs w:val="24"/>
          <w:lang w:val="es-CO"/>
        </w:rPr>
        <w:t xml:space="preserve"> a </w:t>
      </w:r>
      <w:r w:rsidR="008B2802" w:rsidRPr="00B52AE7">
        <w:rPr>
          <w:rFonts w:ascii="Arial" w:hAnsi="Arial" w:cs="Arial"/>
          <w:sz w:val="24"/>
          <w:szCs w:val="24"/>
          <w:lang w:val="es-CO"/>
        </w:rPr>
        <w:t>2013</w:t>
      </w:r>
      <w:r w:rsidR="00CE0179" w:rsidRPr="00B52AE7">
        <w:rPr>
          <w:rFonts w:ascii="Arial" w:hAnsi="Arial" w:cs="Arial"/>
          <w:sz w:val="24"/>
          <w:szCs w:val="24"/>
          <w:lang w:val="es-CO"/>
        </w:rPr>
        <w:t xml:space="preserve">, se </w:t>
      </w:r>
      <w:r w:rsidR="00506544">
        <w:rPr>
          <w:rFonts w:ascii="Arial" w:hAnsi="Arial" w:cs="Arial"/>
          <w:sz w:val="24"/>
          <w:szCs w:val="24"/>
          <w:lang w:val="es-CO"/>
        </w:rPr>
        <w:t xml:space="preserve">encontró </w:t>
      </w:r>
      <w:r w:rsidR="00CE0179" w:rsidRPr="00B52AE7">
        <w:rPr>
          <w:rFonts w:ascii="Arial" w:hAnsi="Arial" w:cs="Arial"/>
          <w:sz w:val="24"/>
          <w:szCs w:val="24"/>
          <w:lang w:val="es-CO"/>
        </w:rPr>
        <w:t>que el</w:t>
      </w:r>
      <w:r w:rsidR="00715AE4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. </w:t>
      </w:r>
      <w:r w:rsidR="00CE0179" w:rsidRPr="00B52AE7">
        <w:rPr>
          <w:rFonts w:ascii="Arial" w:hAnsi="Arial" w:cs="Arial"/>
          <w:sz w:val="24"/>
          <w:szCs w:val="24"/>
          <w:lang w:val="es-CO"/>
        </w:rPr>
        <w:t xml:space="preserve">era el responsable de 2,01% de las </w:t>
      </w:r>
      <w:r w:rsidR="00715AE4" w:rsidRPr="00B52AE7">
        <w:rPr>
          <w:rFonts w:ascii="Arial" w:hAnsi="Arial" w:cs="Arial"/>
          <w:sz w:val="24"/>
          <w:szCs w:val="24"/>
          <w:lang w:val="es-CO"/>
        </w:rPr>
        <w:t>IAAS</w:t>
      </w:r>
      <w:r w:rsidR="00CE0179" w:rsidRPr="00B52AE7">
        <w:rPr>
          <w:rFonts w:ascii="Arial" w:hAnsi="Arial" w:cs="Arial"/>
          <w:sz w:val="24"/>
          <w:szCs w:val="24"/>
          <w:lang w:val="es-CO"/>
        </w:rPr>
        <w:t xml:space="preserve"> en el </w:t>
      </w:r>
      <w:r w:rsidR="00715AE4" w:rsidRPr="00B52AE7">
        <w:rPr>
          <w:rFonts w:ascii="Arial" w:hAnsi="Arial" w:cs="Arial"/>
          <w:sz w:val="24"/>
          <w:szCs w:val="24"/>
          <w:lang w:val="es-CO"/>
        </w:rPr>
        <w:t>HUHMP</w:t>
      </w:r>
      <w:r w:rsidR="00CE0179" w:rsidRPr="00B52AE7">
        <w:rPr>
          <w:rFonts w:ascii="Arial" w:hAnsi="Arial" w:cs="Arial"/>
          <w:sz w:val="24"/>
          <w:szCs w:val="24"/>
          <w:lang w:val="es-CO"/>
        </w:rPr>
        <w:t>. En estos años, la resistencia</w:t>
      </w:r>
      <w:r w:rsidR="00A01D8C">
        <w:rPr>
          <w:rFonts w:ascii="Arial" w:hAnsi="Arial" w:cs="Arial"/>
          <w:sz w:val="24"/>
          <w:szCs w:val="24"/>
          <w:lang w:val="es-CO"/>
        </w:rPr>
        <w:t xml:space="preserve"> global del </w:t>
      </w:r>
      <w:r w:rsidR="00A01D8C" w:rsidRPr="00A01D8C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A01D8C">
        <w:rPr>
          <w:rFonts w:ascii="Arial" w:hAnsi="Arial" w:cs="Arial"/>
          <w:sz w:val="24"/>
          <w:szCs w:val="24"/>
          <w:lang w:val="es-CO"/>
        </w:rPr>
        <w:t xml:space="preserve">. </w:t>
      </w:r>
      <w:r w:rsidR="003F3505">
        <w:rPr>
          <w:rFonts w:ascii="Arial" w:hAnsi="Arial" w:cs="Arial"/>
          <w:sz w:val="24"/>
          <w:szCs w:val="24"/>
          <w:lang w:val="es-CO"/>
        </w:rPr>
        <w:t xml:space="preserve">a </w:t>
      </w:r>
      <w:r w:rsidR="003F3505" w:rsidRPr="00B52AE7">
        <w:rPr>
          <w:rFonts w:ascii="Arial" w:hAnsi="Arial" w:cs="Arial"/>
          <w:sz w:val="24"/>
          <w:szCs w:val="24"/>
          <w:lang w:val="es-CO"/>
        </w:rPr>
        <w:t>ampicilina</w:t>
      </w:r>
      <w:r w:rsidR="00CE0179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506544">
        <w:rPr>
          <w:rFonts w:ascii="Arial" w:hAnsi="Arial" w:cs="Arial"/>
          <w:sz w:val="24"/>
          <w:szCs w:val="24"/>
          <w:lang w:val="es-CO"/>
        </w:rPr>
        <w:t xml:space="preserve">fue </w:t>
      </w:r>
      <w:r w:rsidR="00CE0179" w:rsidRPr="00B52AE7">
        <w:rPr>
          <w:rFonts w:ascii="Arial" w:hAnsi="Arial" w:cs="Arial"/>
          <w:sz w:val="24"/>
          <w:szCs w:val="24"/>
          <w:lang w:val="es-CO"/>
        </w:rPr>
        <w:t>de 23,1% y no exist</w:t>
      </w:r>
      <w:r w:rsidR="00506544">
        <w:rPr>
          <w:rFonts w:ascii="Arial" w:hAnsi="Arial" w:cs="Arial"/>
          <w:sz w:val="24"/>
          <w:szCs w:val="24"/>
          <w:lang w:val="es-CO"/>
        </w:rPr>
        <w:t>ió</w:t>
      </w:r>
      <w:r w:rsidR="00CE0179" w:rsidRPr="00B52AE7">
        <w:rPr>
          <w:rFonts w:ascii="Arial" w:hAnsi="Arial" w:cs="Arial"/>
          <w:sz w:val="24"/>
          <w:szCs w:val="24"/>
          <w:lang w:val="es-CO"/>
        </w:rPr>
        <w:t xml:space="preserve"> resistencia a vancomicina</w:t>
      </w:r>
      <w:r w:rsidR="0060198D" w:rsidRPr="00B52AE7">
        <w:rPr>
          <w:rFonts w:ascii="Arial" w:hAnsi="Arial" w:cs="Arial"/>
          <w:sz w:val="24"/>
          <w:szCs w:val="24"/>
          <w:lang w:val="es-CO"/>
        </w:rPr>
        <w:t>.</w:t>
      </w:r>
    </w:p>
    <w:p w14:paraId="01432D2C" w14:textId="6F86754A" w:rsidR="00FF3D72" w:rsidRPr="00407517" w:rsidRDefault="00A1434E" w:rsidP="00D741EA">
      <w:pPr>
        <w:spacing w:line="480" w:lineRule="auto"/>
        <w:rPr>
          <w:rFonts w:ascii="Arial" w:hAnsi="Arial" w:cs="Arial"/>
          <w:b/>
          <w:bCs/>
          <w:iCs/>
          <w:sz w:val="24"/>
          <w:szCs w:val="24"/>
          <w:lang w:val="es-CO"/>
        </w:rPr>
      </w:pPr>
      <w:r w:rsidRPr="00407517">
        <w:rPr>
          <w:rFonts w:ascii="Arial" w:hAnsi="Arial" w:cs="Arial"/>
          <w:b/>
          <w:bCs/>
          <w:iCs/>
          <w:sz w:val="24"/>
          <w:szCs w:val="24"/>
          <w:lang w:val="es-CO"/>
        </w:rPr>
        <w:t>C</w:t>
      </w:r>
      <w:r w:rsidR="00D741EA" w:rsidRPr="00407517">
        <w:rPr>
          <w:rFonts w:ascii="Arial" w:hAnsi="Arial" w:cs="Arial"/>
          <w:b/>
          <w:bCs/>
          <w:iCs/>
          <w:sz w:val="24"/>
          <w:szCs w:val="24"/>
          <w:lang w:val="es-CO"/>
        </w:rPr>
        <w:t>onclusiones</w:t>
      </w:r>
    </w:p>
    <w:p w14:paraId="74AAB206" w14:textId="7CB4E84B" w:rsidR="00FF3D72" w:rsidRPr="00B52AE7" w:rsidRDefault="00FF3D72" w:rsidP="001008CE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B52AE7">
        <w:rPr>
          <w:rFonts w:ascii="Arial" w:hAnsi="Arial" w:cs="Arial"/>
          <w:bCs/>
          <w:sz w:val="24"/>
          <w:szCs w:val="24"/>
          <w:lang w:val="es-CO"/>
        </w:rPr>
        <w:t xml:space="preserve">Alrededor del mundo se </w:t>
      </w:r>
      <w:r w:rsidR="00D05BDC">
        <w:rPr>
          <w:rFonts w:ascii="Arial" w:hAnsi="Arial" w:cs="Arial"/>
          <w:bCs/>
          <w:sz w:val="24"/>
          <w:szCs w:val="24"/>
          <w:lang w:val="es-CO"/>
        </w:rPr>
        <w:t xml:space="preserve">han realizado </w:t>
      </w:r>
      <w:r w:rsidRPr="00B52AE7">
        <w:rPr>
          <w:rFonts w:ascii="Arial" w:hAnsi="Arial" w:cs="Arial"/>
          <w:bCs/>
          <w:sz w:val="24"/>
          <w:szCs w:val="24"/>
          <w:lang w:val="es-CO"/>
        </w:rPr>
        <w:t xml:space="preserve">estudios con resultados similares en </w:t>
      </w:r>
      <w:r w:rsidR="00D05BDC">
        <w:rPr>
          <w:rFonts w:ascii="Arial" w:hAnsi="Arial" w:cs="Arial"/>
          <w:bCs/>
          <w:sz w:val="24"/>
          <w:szCs w:val="24"/>
          <w:lang w:val="es-CO"/>
        </w:rPr>
        <w:t xml:space="preserve">cuanto al perfil epidemiológico. </w:t>
      </w:r>
      <w:r w:rsidR="00421049" w:rsidRPr="00B52AE7">
        <w:rPr>
          <w:rFonts w:ascii="Arial" w:hAnsi="Arial" w:cs="Arial"/>
          <w:bCs/>
          <w:sz w:val="24"/>
          <w:szCs w:val="24"/>
          <w:lang w:val="es-CO"/>
        </w:rPr>
        <w:t>S</w:t>
      </w:r>
      <w:r w:rsidR="00450021" w:rsidRPr="00B52AE7">
        <w:rPr>
          <w:rFonts w:ascii="Arial" w:hAnsi="Arial" w:cs="Arial"/>
          <w:bCs/>
          <w:sz w:val="24"/>
          <w:szCs w:val="24"/>
          <w:lang w:val="es-CO"/>
        </w:rPr>
        <w:t>on</w:t>
      </w:r>
      <w:r w:rsidRPr="00B52AE7">
        <w:rPr>
          <w:rFonts w:ascii="Arial" w:hAnsi="Arial" w:cs="Arial"/>
          <w:bCs/>
          <w:sz w:val="24"/>
          <w:szCs w:val="24"/>
          <w:lang w:val="es-CO"/>
        </w:rPr>
        <w:t xml:space="preserve"> alarmante</w:t>
      </w:r>
      <w:r w:rsidR="00450021" w:rsidRPr="00B52AE7">
        <w:rPr>
          <w:rFonts w:ascii="Arial" w:hAnsi="Arial" w:cs="Arial"/>
          <w:bCs/>
          <w:sz w:val="24"/>
          <w:szCs w:val="24"/>
          <w:lang w:val="es-CO"/>
        </w:rPr>
        <w:t>s</w:t>
      </w:r>
      <w:r w:rsidRPr="00B52AE7">
        <w:rPr>
          <w:rFonts w:ascii="Arial" w:hAnsi="Arial" w:cs="Arial"/>
          <w:bCs/>
          <w:sz w:val="24"/>
          <w:szCs w:val="24"/>
          <w:lang w:val="es-CO"/>
        </w:rPr>
        <w:t xml:space="preserve"> las crecientes cifras de resistencia antibiótica que presentan los enterococos aislados en los diferentes servicios </w:t>
      </w:r>
      <w:r w:rsidR="00033D01" w:rsidRPr="00B52AE7">
        <w:rPr>
          <w:rFonts w:ascii="Arial" w:hAnsi="Arial" w:cs="Arial"/>
          <w:bCs/>
          <w:sz w:val="24"/>
          <w:szCs w:val="24"/>
          <w:lang w:val="es-CO"/>
        </w:rPr>
        <w:t>d</w:t>
      </w:r>
      <w:r w:rsidR="00450021" w:rsidRPr="00B52AE7">
        <w:rPr>
          <w:rFonts w:ascii="Arial" w:hAnsi="Arial" w:cs="Arial"/>
          <w:bCs/>
          <w:sz w:val="24"/>
          <w:szCs w:val="24"/>
          <w:lang w:val="es-CO"/>
        </w:rPr>
        <w:t>el HUHMP</w:t>
      </w:r>
      <w:r w:rsidRPr="00B52AE7">
        <w:rPr>
          <w:rFonts w:ascii="Arial" w:hAnsi="Arial" w:cs="Arial"/>
          <w:bCs/>
          <w:sz w:val="24"/>
          <w:szCs w:val="24"/>
          <w:lang w:val="es-CO"/>
        </w:rPr>
        <w:t xml:space="preserve"> y en el mundo</w:t>
      </w:r>
      <w:r w:rsidR="00D05BDC">
        <w:rPr>
          <w:rFonts w:ascii="Arial" w:hAnsi="Arial" w:cs="Arial"/>
          <w:bCs/>
          <w:sz w:val="24"/>
          <w:szCs w:val="24"/>
          <w:lang w:val="es-CO"/>
        </w:rPr>
        <w:t>,</w:t>
      </w:r>
      <w:r w:rsidRPr="00B52AE7">
        <w:rPr>
          <w:rFonts w:ascii="Arial" w:hAnsi="Arial" w:cs="Arial"/>
          <w:bCs/>
          <w:sz w:val="24"/>
          <w:szCs w:val="24"/>
          <w:lang w:val="es-CO"/>
        </w:rPr>
        <w:t xml:space="preserve"> comparándolas </w:t>
      </w:r>
      <w:r w:rsidR="00421049" w:rsidRPr="00B52AE7">
        <w:rPr>
          <w:rFonts w:ascii="Arial" w:hAnsi="Arial" w:cs="Arial"/>
          <w:bCs/>
          <w:sz w:val="24"/>
          <w:szCs w:val="24"/>
          <w:lang w:val="es-CO"/>
        </w:rPr>
        <w:t>a través de los años.</w:t>
      </w:r>
      <w:r w:rsidRPr="00B52AE7">
        <w:rPr>
          <w:rFonts w:ascii="Arial" w:hAnsi="Arial" w:cs="Arial"/>
          <w:bCs/>
          <w:sz w:val="24"/>
          <w:szCs w:val="24"/>
          <w:lang w:val="es-CO"/>
        </w:rPr>
        <w:t xml:space="preserve"> </w:t>
      </w:r>
      <w:r w:rsidR="00421049" w:rsidRPr="00B52AE7">
        <w:rPr>
          <w:rFonts w:ascii="Arial" w:hAnsi="Arial" w:cs="Arial"/>
          <w:bCs/>
          <w:sz w:val="24"/>
          <w:szCs w:val="24"/>
          <w:lang w:val="es-CO"/>
        </w:rPr>
        <w:t xml:space="preserve">Recomendamos más estudios sobre los perfiles de resistencia de los </w:t>
      </w:r>
      <w:r w:rsidR="00421049" w:rsidRPr="00B52AE7">
        <w:rPr>
          <w:rFonts w:ascii="Arial" w:hAnsi="Arial" w:cs="Arial"/>
          <w:i/>
          <w:sz w:val="24"/>
          <w:szCs w:val="24"/>
          <w:lang w:val="es-CO"/>
        </w:rPr>
        <w:t>Enterococcus spp</w:t>
      </w:r>
      <w:r w:rsidR="00421049" w:rsidRPr="00B52AE7">
        <w:rPr>
          <w:rFonts w:ascii="Arial" w:hAnsi="Arial" w:cs="Arial"/>
          <w:sz w:val="24"/>
          <w:szCs w:val="24"/>
          <w:lang w:val="es-CO"/>
        </w:rPr>
        <w:t xml:space="preserve">. para observar si </w:t>
      </w:r>
      <w:r w:rsidR="00033D01" w:rsidRPr="00B52AE7">
        <w:rPr>
          <w:rFonts w:ascii="Arial" w:hAnsi="Arial" w:cs="Arial"/>
          <w:sz w:val="24"/>
          <w:szCs w:val="24"/>
          <w:lang w:val="es-CO"/>
        </w:rPr>
        <w:t>el</w:t>
      </w:r>
      <w:r w:rsidR="00421049" w:rsidRPr="00B52AE7">
        <w:rPr>
          <w:rFonts w:ascii="Arial" w:hAnsi="Arial" w:cs="Arial"/>
          <w:sz w:val="24"/>
          <w:szCs w:val="24"/>
          <w:lang w:val="es-CO"/>
        </w:rPr>
        <w:t xml:space="preserve"> p</w:t>
      </w:r>
      <w:r w:rsidR="00033D01" w:rsidRPr="00B52AE7">
        <w:rPr>
          <w:rFonts w:ascii="Arial" w:hAnsi="Arial" w:cs="Arial"/>
          <w:sz w:val="24"/>
          <w:szCs w:val="24"/>
          <w:lang w:val="es-CO"/>
        </w:rPr>
        <w:t>atrón creciente de resistencias</w:t>
      </w:r>
      <w:r w:rsidR="00421049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033D01" w:rsidRPr="00B52AE7">
        <w:rPr>
          <w:rFonts w:ascii="Arial" w:hAnsi="Arial" w:cs="Arial"/>
          <w:sz w:val="24"/>
          <w:szCs w:val="24"/>
          <w:lang w:val="es-CO"/>
        </w:rPr>
        <w:t xml:space="preserve">se presenta </w:t>
      </w:r>
      <w:r w:rsidR="00421049" w:rsidRPr="00B52AE7">
        <w:rPr>
          <w:rFonts w:ascii="Arial" w:hAnsi="Arial" w:cs="Arial"/>
          <w:sz w:val="24"/>
          <w:szCs w:val="24"/>
          <w:lang w:val="es-CO"/>
        </w:rPr>
        <w:t>en otras instituciones</w:t>
      </w:r>
      <w:r w:rsidR="00D741EA" w:rsidRPr="00B52AE7">
        <w:rPr>
          <w:rFonts w:ascii="Arial" w:hAnsi="Arial" w:cs="Arial"/>
          <w:sz w:val="24"/>
          <w:szCs w:val="24"/>
          <w:lang w:val="es-CO"/>
        </w:rPr>
        <w:t>,</w:t>
      </w:r>
      <w:r w:rsidR="00421049" w:rsidRPr="00B52AE7">
        <w:rPr>
          <w:rFonts w:ascii="Arial" w:hAnsi="Arial" w:cs="Arial"/>
          <w:sz w:val="24"/>
          <w:szCs w:val="24"/>
          <w:lang w:val="es-CO"/>
        </w:rPr>
        <w:t xml:space="preserve"> </w:t>
      </w:r>
      <w:r w:rsidR="00D741EA" w:rsidRPr="00B52AE7">
        <w:rPr>
          <w:rFonts w:ascii="Arial" w:hAnsi="Arial" w:cs="Arial"/>
          <w:sz w:val="24"/>
          <w:szCs w:val="24"/>
          <w:lang w:val="es-CO"/>
        </w:rPr>
        <w:t>además</w:t>
      </w:r>
      <w:r w:rsidR="00421049" w:rsidRPr="00B52AE7">
        <w:rPr>
          <w:rFonts w:ascii="Arial" w:hAnsi="Arial" w:cs="Arial"/>
          <w:sz w:val="24"/>
          <w:szCs w:val="24"/>
          <w:lang w:val="es-CO"/>
        </w:rPr>
        <w:t xml:space="preserve"> del </w:t>
      </w:r>
      <w:r w:rsidRPr="00B52AE7">
        <w:rPr>
          <w:rFonts w:ascii="Arial" w:hAnsi="Arial" w:cs="Arial"/>
          <w:bCs/>
          <w:sz w:val="24"/>
          <w:szCs w:val="24"/>
          <w:lang w:val="es-CO"/>
        </w:rPr>
        <w:t xml:space="preserve">uso </w:t>
      </w:r>
      <w:r w:rsidR="00450021" w:rsidRPr="00B52AE7">
        <w:rPr>
          <w:rFonts w:ascii="Arial" w:hAnsi="Arial" w:cs="Arial"/>
          <w:bCs/>
          <w:sz w:val="24"/>
          <w:szCs w:val="24"/>
          <w:lang w:val="es-CO"/>
        </w:rPr>
        <w:t>consciente</w:t>
      </w:r>
      <w:r w:rsidRPr="00B52AE7">
        <w:rPr>
          <w:rFonts w:ascii="Arial" w:hAnsi="Arial" w:cs="Arial"/>
          <w:bCs/>
          <w:sz w:val="24"/>
          <w:szCs w:val="24"/>
          <w:lang w:val="es-CO"/>
        </w:rPr>
        <w:t xml:space="preserve"> y responsable de la terapia antibiótica y </w:t>
      </w:r>
      <w:r w:rsidR="00421049" w:rsidRPr="00B52AE7">
        <w:rPr>
          <w:rFonts w:ascii="Arial" w:hAnsi="Arial" w:cs="Arial"/>
          <w:bCs/>
          <w:sz w:val="24"/>
          <w:szCs w:val="24"/>
          <w:lang w:val="es-CO"/>
        </w:rPr>
        <w:t>e</w:t>
      </w:r>
      <w:r w:rsidRPr="00B52AE7">
        <w:rPr>
          <w:rFonts w:ascii="Arial" w:hAnsi="Arial" w:cs="Arial"/>
          <w:bCs/>
          <w:sz w:val="24"/>
          <w:szCs w:val="24"/>
          <w:lang w:val="es-CO"/>
        </w:rPr>
        <w:t xml:space="preserve">l </w:t>
      </w:r>
      <w:r w:rsidR="00450021" w:rsidRPr="00B52AE7">
        <w:rPr>
          <w:rFonts w:ascii="Arial" w:hAnsi="Arial" w:cs="Arial"/>
          <w:bCs/>
          <w:sz w:val="24"/>
          <w:szCs w:val="24"/>
          <w:lang w:val="es-CO"/>
        </w:rPr>
        <w:t>desescalonamiento</w:t>
      </w:r>
      <w:r w:rsidRPr="00B52AE7">
        <w:rPr>
          <w:rFonts w:ascii="Arial" w:hAnsi="Arial" w:cs="Arial"/>
          <w:bCs/>
          <w:sz w:val="24"/>
          <w:szCs w:val="24"/>
          <w:lang w:val="es-CO"/>
        </w:rPr>
        <w:t xml:space="preserve"> de la misma de ser necesario</w:t>
      </w:r>
      <w:r w:rsidR="00450021" w:rsidRPr="00B52AE7">
        <w:rPr>
          <w:rFonts w:ascii="Arial" w:hAnsi="Arial" w:cs="Arial"/>
          <w:bCs/>
          <w:sz w:val="24"/>
          <w:szCs w:val="24"/>
          <w:lang w:val="es-CO"/>
        </w:rPr>
        <w:t xml:space="preserve">, con la finalidad de erradicar de forma eficaz al patógeno </w:t>
      </w:r>
      <w:r w:rsidR="00033D01" w:rsidRPr="00B52AE7">
        <w:rPr>
          <w:rFonts w:ascii="Arial" w:hAnsi="Arial" w:cs="Arial"/>
          <w:bCs/>
          <w:sz w:val="24"/>
          <w:szCs w:val="24"/>
          <w:lang w:val="es-CO"/>
        </w:rPr>
        <w:t>y prevenir</w:t>
      </w:r>
      <w:r w:rsidR="00450021" w:rsidRPr="00B52AE7">
        <w:rPr>
          <w:rFonts w:ascii="Arial" w:hAnsi="Arial" w:cs="Arial"/>
          <w:bCs/>
          <w:sz w:val="24"/>
          <w:szCs w:val="24"/>
          <w:lang w:val="es-CO"/>
        </w:rPr>
        <w:t xml:space="preserve"> nuevas resistencias.</w:t>
      </w:r>
    </w:p>
    <w:p w14:paraId="5B807054" w14:textId="4D6C55E2" w:rsidR="009F2C3B" w:rsidRPr="00407517" w:rsidRDefault="009F2C3B" w:rsidP="001008CE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3573706C" w14:textId="77777777" w:rsidR="0094209D" w:rsidRDefault="0094209D" w:rsidP="0091687C">
      <w:pPr>
        <w:spacing w:line="276" w:lineRule="auto"/>
        <w:rPr>
          <w:rFonts w:ascii="Arial" w:hAnsi="Arial" w:cs="Arial"/>
          <w:b/>
          <w:bCs/>
          <w:iCs/>
          <w:sz w:val="24"/>
          <w:szCs w:val="24"/>
          <w:lang w:val="es-CO"/>
        </w:rPr>
      </w:pPr>
    </w:p>
    <w:p w14:paraId="105D3187" w14:textId="08C98156" w:rsidR="00A1434E" w:rsidRPr="00407517" w:rsidRDefault="00A1434E" w:rsidP="0091687C">
      <w:pPr>
        <w:spacing w:line="276" w:lineRule="auto"/>
        <w:rPr>
          <w:rFonts w:ascii="Arial" w:hAnsi="Arial" w:cs="Arial"/>
          <w:b/>
          <w:bCs/>
          <w:iCs/>
          <w:sz w:val="24"/>
          <w:szCs w:val="24"/>
          <w:lang w:val="es-CO"/>
        </w:rPr>
      </w:pPr>
      <w:r w:rsidRPr="00407517">
        <w:rPr>
          <w:rFonts w:ascii="Arial" w:hAnsi="Arial" w:cs="Arial"/>
          <w:b/>
          <w:bCs/>
          <w:iCs/>
          <w:sz w:val="24"/>
          <w:szCs w:val="24"/>
          <w:lang w:val="es-CO"/>
        </w:rPr>
        <w:lastRenderedPageBreak/>
        <w:t>C</w:t>
      </w:r>
      <w:r w:rsidR="00057719" w:rsidRPr="00407517">
        <w:rPr>
          <w:rFonts w:ascii="Arial" w:hAnsi="Arial" w:cs="Arial"/>
          <w:b/>
          <w:bCs/>
          <w:iCs/>
          <w:sz w:val="24"/>
          <w:szCs w:val="24"/>
          <w:lang w:val="es-CO"/>
        </w:rPr>
        <w:t>onflicto de intereses</w:t>
      </w:r>
    </w:p>
    <w:p w14:paraId="6241BEBD" w14:textId="5027AD65" w:rsidR="00A1434E" w:rsidRPr="00B52AE7" w:rsidRDefault="00A1434E" w:rsidP="0091687C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>Los autores no declaran conflictos de intereses.</w:t>
      </w:r>
    </w:p>
    <w:p w14:paraId="0F3F496E" w14:textId="64F77A16" w:rsidR="00A1434E" w:rsidRPr="00407517" w:rsidRDefault="00A1434E" w:rsidP="0091687C">
      <w:pPr>
        <w:spacing w:line="276" w:lineRule="auto"/>
        <w:rPr>
          <w:rFonts w:ascii="Arial" w:hAnsi="Arial" w:cs="Arial"/>
          <w:b/>
          <w:bCs/>
          <w:iCs/>
          <w:sz w:val="24"/>
          <w:szCs w:val="24"/>
          <w:lang w:val="es-CO"/>
        </w:rPr>
      </w:pPr>
      <w:r w:rsidRPr="00407517">
        <w:rPr>
          <w:rFonts w:ascii="Arial" w:hAnsi="Arial" w:cs="Arial"/>
          <w:b/>
          <w:bCs/>
          <w:iCs/>
          <w:sz w:val="24"/>
          <w:szCs w:val="24"/>
          <w:lang w:val="es-CO"/>
        </w:rPr>
        <w:t>F</w:t>
      </w:r>
      <w:r w:rsidR="00057719" w:rsidRPr="00407517">
        <w:rPr>
          <w:rFonts w:ascii="Arial" w:hAnsi="Arial" w:cs="Arial"/>
          <w:b/>
          <w:bCs/>
          <w:iCs/>
          <w:sz w:val="24"/>
          <w:szCs w:val="24"/>
          <w:lang w:val="es-CO"/>
        </w:rPr>
        <w:t>inanciación</w:t>
      </w:r>
    </w:p>
    <w:p w14:paraId="09F0C29A" w14:textId="6ABB7B3F" w:rsidR="00A1434E" w:rsidRPr="00B52AE7" w:rsidRDefault="00A1434E" w:rsidP="0091687C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>El estudio no contó con financiación externa.</w:t>
      </w:r>
    </w:p>
    <w:p w14:paraId="746645EA" w14:textId="5C441A5C" w:rsidR="00A1434E" w:rsidRPr="00407517" w:rsidRDefault="00A1434E" w:rsidP="0091687C">
      <w:pPr>
        <w:spacing w:line="360" w:lineRule="auto"/>
        <w:rPr>
          <w:rFonts w:ascii="Arial" w:hAnsi="Arial" w:cs="Arial"/>
          <w:b/>
          <w:bCs/>
          <w:iCs/>
          <w:sz w:val="24"/>
          <w:szCs w:val="24"/>
          <w:lang w:val="es-CO"/>
        </w:rPr>
      </w:pPr>
      <w:r w:rsidRPr="00407517">
        <w:rPr>
          <w:rFonts w:ascii="Arial" w:hAnsi="Arial" w:cs="Arial"/>
          <w:b/>
          <w:bCs/>
          <w:iCs/>
          <w:sz w:val="24"/>
          <w:szCs w:val="24"/>
          <w:lang w:val="es-CO"/>
        </w:rPr>
        <w:t>A</w:t>
      </w:r>
      <w:r w:rsidR="00057719" w:rsidRPr="00407517">
        <w:rPr>
          <w:rFonts w:ascii="Arial" w:hAnsi="Arial" w:cs="Arial"/>
          <w:b/>
          <w:bCs/>
          <w:iCs/>
          <w:sz w:val="24"/>
          <w:szCs w:val="24"/>
          <w:lang w:val="es-CO"/>
        </w:rPr>
        <w:t>gradecimientos</w:t>
      </w:r>
    </w:p>
    <w:p w14:paraId="382891FF" w14:textId="77777777" w:rsidR="00407517" w:rsidRDefault="00A1434E" w:rsidP="0091687C">
      <w:pPr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2AE7">
        <w:rPr>
          <w:rFonts w:ascii="Arial" w:hAnsi="Arial" w:cs="Arial"/>
          <w:sz w:val="24"/>
          <w:szCs w:val="24"/>
          <w:lang w:val="es-CO"/>
        </w:rPr>
        <w:t xml:space="preserve">Al </w:t>
      </w:r>
      <w:r w:rsidR="00057719" w:rsidRPr="00B52AE7">
        <w:rPr>
          <w:rFonts w:ascii="Arial" w:hAnsi="Arial" w:cs="Arial"/>
          <w:sz w:val="24"/>
          <w:szCs w:val="24"/>
          <w:lang w:val="es-CO"/>
        </w:rPr>
        <w:t xml:space="preserve">Hospital Universitario Hernando Moncaleano Perdomo (HUHMP) </w:t>
      </w:r>
      <w:r w:rsidRPr="00B52AE7">
        <w:rPr>
          <w:rFonts w:ascii="Arial" w:hAnsi="Arial" w:cs="Arial"/>
          <w:sz w:val="24"/>
          <w:szCs w:val="24"/>
          <w:lang w:val="es-CO"/>
        </w:rPr>
        <w:t>y a la Universidad Surcolombiana</w:t>
      </w:r>
      <w:r w:rsidR="00057719" w:rsidRPr="00B52AE7">
        <w:rPr>
          <w:rFonts w:ascii="Arial" w:hAnsi="Arial" w:cs="Arial"/>
          <w:sz w:val="24"/>
          <w:szCs w:val="24"/>
          <w:lang w:val="es-CO"/>
        </w:rPr>
        <w:t>,</w:t>
      </w:r>
      <w:r w:rsidRPr="00B52AE7">
        <w:rPr>
          <w:rFonts w:ascii="Arial" w:hAnsi="Arial" w:cs="Arial"/>
          <w:sz w:val="24"/>
          <w:szCs w:val="24"/>
          <w:lang w:val="es-CO"/>
        </w:rPr>
        <w:t xml:space="preserve"> por ayudarnos en la búsqueda del conocimiento. </w:t>
      </w:r>
    </w:p>
    <w:p w14:paraId="04170D28" w14:textId="77777777" w:rsidR="0094209D" w:rsidRDefault="0094209D" w:rsidP="0040751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267FCBAF" w14:textId="77777777" w:rsidR="0094209D" w:rsidRDefault="0094209D" w:rsidP="0040751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039B261C" w14:textId="03607547" w:rsidR="00C63FF6" w:rsidRPr="0062162D" w:rsidRDefault="00B52AE7" w:rsidP="00407517">
      <w:pPr>
        <w:spacing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b/>
          <w:sz w:val="24"/>
          <w:szCs w:val="24"/>
          <w:lang w:val="es-CO"/>
        </w:rPr>
        <w:t xml:space="preserve">Referencias </w:t>
      </w:r>
    </w:p>
    <w:p w14:paraId="09939AC5" w14:textId="48558864" w:rsidR="00BC3291" w:rsidRPr="0062162D" w:rsidRDefault="00BC3291" w:rsidP="0028631E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t>Zheng J xin, Li H, Pu Z ya, Wang H yan, Deng X bin, Liu X jun, et al. Bloodstream infections caused by Enterococcus spp: A 10-year retrospective analysis at a tertiary hospital in China. J Huazhong Univ Sci Technol - Med Sci. 2017;37(2):257–63.</w:t>
      </w:r>
      <w:r w:rsidR="001C7CBB" w:rsidRPr="0062162D">
        <w:rPr>
          <w:rFonts w:ascii="Arial" w:hAnsi="Arial" w:cs="Arial"/>
          <w:sz w:val="24"/>
          <w:szCs w:val="24"/>
        </w:rPr>
        <w:t xml:space="preserve"> </w:t>
      </w:r>
      <w:r w:rsidR="0028631E" w:rsidRPr="0028631E">
        <w:rPr>
          <w:rFonts w:ascii="Arial" w:hAnsi="Arial" w:cs="Arial"/>
          <w:sz w:val="24"/>
          <w:szCs w:val="24"/>
        </w:rPr>
        <w:t>doi: 10.1007/s11596-017-1725-9</w:t>
      </w:r>
    </w:p>
    <w:p w14:paraId="7EA535C1" w14:textId="49784E34" w:rsidR="00BC3291" w:rsidRPr="0062162D" w:rsidRDefault="00BC3291" w:rsidP="0028631E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t xml:space="preserve">Strateva T, Atanasova D, Savov E, Petrova G, Mitov I. Incidence of virulence determinants in clinical Enterococcus faecalis and Enterococcus faecium isolates collected in Bulgaria. Brazilian J Infect Dis. 2016;20(2):127–33. </w:t>
      </w:r>
      <w:r w:rsidR="0028631E" w:rsidRPr="0028631E">
        <w:rPr>
          <w:rFonts w:ascii="Arial" w:hAnsi="Arial" w:cs="Arial"/>
          <w:noProof/>
          <w:sz w:val="24"/>
          <w:szCs w:val="24"/>
        </w:rPr>
        <w:t>doi: 10.1016/j.bjid.2015.11.011</w:t>
      </w:r>
    </w:p>
    <w:p w14:paraId="230C242D" w14:textId="44179055" w:rsidR="00BC3291" w:rsidRPr="0028631E" w:rsidRDefault="0028631E" w:rsidP="00C367D2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CO"/>
        </w:rPr>
        <w:t>Álvarez-Artero E</w:t>
      </w:r>
      <w:r w:rsidR="00BC3291" w:rsidRPr="0028631E">
        <w:rPr>
          <w:rFonts w:ascii="Arial" w:hAnsi="Arial" w:cs="Arial"/>
          <w:noProof/>
          <w:sz w:val="24"/>
          <w:szCs w:val="24"/>
          <w:lang w:val="es-CO"/>
        </w:rPr>
        <w:t>, Campo</w:t>
      </w:r>
      <w:r w:rsidRPr="0028631E">
        <w:rPr>
          <w:rFonts w:ascii="Arial" w:hAnsi="Arial" w:cs="Arial"/>
          <w:noProof/>
          <w:sz w:val="24"/>
          <w:szCs w:val="24"/>
          <w:lang w:val="es-CO"/>
        </w:rPr>
        <w:t>-Nuñez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A, Garcí</w:t>
      </w:r>
      <w:r w:rsidR="00BC3291" w:rsidRPr="0028631E">
        <w:rPr>
          <w:rFonts w:ascii="Arial" w:hAnsi="Arial" w:cs="Arial"/>
          <w:noProof/>
          <w:sz w:val="24"/>
          <w:szCs w:val="24"/>
          <w:lang w:val="es-CO"/>
        </w:rPr>
        <w:t>a</w:t>
      </w:r>
      <w:r>
        <w:rPr>
          <w:rFonts w:ascii="Arial" w:hAnsi="Arial" w:cs="Arial"/>
          <w:noProof/>
          <w:sz w:val="24"/>
          <w:szCs w:val="24"/>
          <w:lang w:val="es-CO"/>
        </w:rPr>
        <w:t>-García</w:t>
      </w:r>
      <w:r w:rsidR="00BC3291" w:rsidRPr="0028631E">
        <w:rPr>
          <w:rFonts w:ascii="Arial" w:hAnsi="Arial" w:cs="Arial"/>
          <w:noProof/>
          <w:sz w:val="24"/>
          <w:szCs w:val="24"/>
          <w:lang w:val="es-CO"/>
        </w:rPr>
        <w:t xml:space="preserve"> I, </w:t>
      </w:r>
      <w:r>
        <w:rPr>
          <w:rFonts w:ascii="Arial" w:hAnsi="Arial" w:cs="Arial"/>
          <w:noProof/>
          <w:sz w:val="24"/>
          <w:szCs w:val="24"/>
          <w:lang w:val="es-CO"/>
        </w:rPr>
        <w:t>García-</w:t>
      </w:r>
      <w:r w:rsidR="00BC3291" w:rsidRPr="0028631E">
        <w:rPr>
          <w:rFonts w:ascii="Arial" w:hAnsi="Arial" w:cs="Arial"/>
          <w:noProof/>
          <w:sz w:val="24"/>
          <w:szCs w:val="24"/>
          <w:lang w:val="es-CO"/>
        </w:rPr>
        <w:t xml:space="preserve">Bravo M, Cores O, Galindo I, et al. </w:t>
      </w:r>
      <w:r w:rsidR="00BC3291" w:rsidRPr="0028631E">
        <w:rPr>
          <w:rFonts w:ascii="Arial" w:hAnsi="Arial" w:cs="Arial"/>
          <w:noProof/>
          <w:sz w:val="24"/>
          <w:szCs w:val="24"/>
        </w:rPr>
        <w:t xml:space="preserve">Urinary tract infection caused by enterococcus spp: risk factors and mortality. </w:t>
      </w:r>
      <w:r w:rsidRPr="0028631E">
        <w:rPr>
          <w:rFonts w:ascii="Arial" w:hAnsi="Arial" w:cs="Arial"/>
          <w:noProof/>
          <w:sz w:val="24"/>
          <w:szCs w:val="24"/>
        </w:rPr>
        <w:t>Rev Clin Esp (Barc). 2021;221(7):375-383. doi: 10.1016/j.rceng.2020.09.004</w:t>
      </w:r>
    </w:p>
    <w:p w14:paraId="0E8B569A" w14:textId="0D62C12E" w:rsidR="00C45F17" w:rsidRPr="0062162D" w:rsidRDefault="00C45F17" w:rsidP="0028631E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García JLA, Flores AME, Barbosa PA, Cortina JHM. Susceptibilidad antimicrobiana de Enterococcus faecalis y faecium en un hospital de tercer nivel. </w:t>
      </w:r>
      <w:r w:rsidR="0028631E" w:rsidRPr="0028631E">
        <w:rPr>
          <w:rFonts w:ascii="Arial" w:hAnsi="Arial" w:cs="Arial"/>
          <w:noProof/>
          <w:sz w:val="24"/>
          <w:szCs w:val="24"/>
          <w:lang w:val="es-CO"/>
        </w:rPr>
        <w:t>Rev Latin Infect Pediatr</w:t>
      </w:r>
      <w:r w:rsidR="0028631E">
        <w:rPr>
          <w:rFonts w:ascii="Arial" w:hAnsi="Arial" w:cs="Arial"/>
          <w:noProof/>
          <w:sz w:val="24"/>
          <w:szCs w:val="24"/>
          <w:lang w:val="es-CO"/>
        </w:rPr>
        <w:t>. 2018;</w:t>
      </w:r>
      <w:r w:rsidR="0028631E" w:rsidRPr="0028631E">
        <w:rPr>
          <w:rFonts w:ascii="Arial" w:hAnsi="Arial" w:cs="Arial"/>
          <w:noProof/>
          <w:sz w:val="24"/>
          <w:szCs w:val="24"/>
          <w:lang w:val="es-CO"/>
        </w:rPr>
        <w:t>31(2)</w:t>
      </w:r>
      <w:r w:rsidR="0028631E">
        <w:rPr>
          <w:rFonts w:ascii="Arial" w:hAnsi="Arial" w:cs="Arial"/>
          <w:noProof/>
          <w:sz w:val="24"/>
          <w:szCs w:val="24"/>
          <w:lang w:val="es-CO"/>
        </w:rPr>
        <w:t>:56-61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.</w:t>
      </w:r>
    </w:p>
    <w:p w14:paraId="2EBC57AF" w14:textId="3DFC065B" w:rsidR="00BC3291" w:rsidRPr="0062162D" w:rsidRDefault="00B654F1" w:rsidP="001677C7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>Rivera Contreras G, Abaca Castillo EP (Prof. G. Mecanismos de resistencia antibiótica y métodos de detección en Enterococcus. Univ Talca (Chile) Esc Tecnol Médica. 2018.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 xml:space="preserve"> </w:t>
      </w:r>
    </w:p>
    <w:p w14:paraId="0A7C9757" w14:textId="0C37A5F2" w:rsidR="00BC3291" w:rsidRDefault="0028631E" w:rsidP="0028631E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28631E">
        <w:rPr>
          <w:rFonts w:ascii="Arial" w:hAnsi="Arial" w:cs="Arial"/>
          <w:noProof/>
          <w:sz w:val="24"/>
          <w:szCs w:val="24"/>
          <w:lang w:val="es-CO"/>
        </w:rPr>
        <w:t>Oliveira Lima</w:t>
      </w:r>
      <w:r w:rsidR="000D1784" w:rsidRPr="0062162D">
        <w:rPr>
          <w:rFonts w:ascii="Arial" w:hAnsi="Arial" w:cs="Arial"/>
          <w:noProof/>
          <w:sz w:val="24"/>
          <w:szCs w:val="24"/>
          <w:lang w:val="es-CO"/>
        </w:rPr>
        <w:t xml:space="preserve"> FL, </w:t>
      </w:r>
      <w:r w:rsidRPr="0028631E">
        <w:rPr>
          <w:rFonts w:ascii="Arial" w:hAnsi="Arial" w:cs="Arial"/>
          <w:noProof/>
          <w:sz w:val="24"/>
          <w:szCs w:val="24"/>
          <w:lang w:val="es-CO"/>
        </w:rPr>
        <w:t xml:space="preserve">Carneiro </w:t>
      </w:r>
      <w:r w:rsidR="000D1784" w:rsidRPr="0062162D">
        <w:rPr>
          <w:rFonts w:ascii="Arial" w:hAnsi="Arial" w:cs="Arial"/>
          <w:noProof/>
          <w:sz w:val="24"/>
          <w:szCs w:val="24"/>
          <w:lang w:val="es-CO"/>
        </w:rPr>
        <w:t xml:space="preserve">Almeida P, </w:t>
      </w:r>
      <w:r w:rsidRPr="0028631E">
        <w:rPr>
          <w:rFonts w:ascii="Arial" w:hAnsi="Arial" w:cs="Arial"/>
          <w:noProof/>
          <w:sz w:val="24"/>
          <w:szCs w:val="24"/>
          <w:lang w:val="es-CO"/>
        </w:rPr>
        <w:t xml:space="preserve">Lopes de Oliveira </w:t>
      </w:r>
      <w:r w:rsidR="000D1784" w:rsidRPr="0062162D">
        <w:rPr>
          <w:rFonts w:ascii="Arial" w:hAnsi="Arial" w:cs="Arial"/>
          <w:noProof/>
          <w:sz w:val="24"/>
          <w:szCs w:val="24"/>
          <w:lang w:val="es-CO"/>
        </w:rPr>
        <w:t xml:space="preserve">Oliveira GA. Enterococcus spp. resistentes à vancomicina e a sua disseminação em infecções no ambiente hospitalar. </w:t>
      </w:r>
      <w:r w:rsidR="000D1784" w:rsidRPr="0062162D">
        <w:rPr>
          <w:rFonts w:ascii="Arial" w:hAnsi="Arial" w:cs="Arial"/>
          <w:noProof/>
          <w:sz w:val="24"/>
          <w:szCs w:val="24"/>
        </w:rPr>
        <w:t>Res Soc Dev. 2020</w:t>
      </w:r>
      <w:r>
        <w:rPr>
          <w:rFonts w:ascii="Arial" w:hAnsi="Arial" w:cs="Arial"/>
          <w:noProof/>
          <w:sz w:val="24"/>
          <w:szCs w:val="24"/>
        </w:rPr>
        <w:t>;</w:t>
      </w:r>
      <w:r w:rsidR="000D1784" w:rsidRPr="0062162D">
        <w:rPr>
          <w:rFonts w:ascii="Arial" w:hAnsi="Arial" w:cs="Arial"/>
          <w:noProof/>
          <w:sz w:val="24"/>
          <w:szCs w:val="24"/>
        </w:rPr>
        <w:t>9(8):e738986404</w:t>
      </w:r>
      <w:r w:rsidR="00BC3291" w:rsidRPr="0062162D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 xml:space="preserve">doi: </w:t>
      </w:r>
      <w:hyperlink r:id="rId16" w:history="1">
        <w:r w:rsidRPr="00FC31C7">
          <w:rPr>
            <w:rStyle w:val="Hipervnculo"/>
            <w:rFonts w:ascii="Arial" w:hAnsi="Arial" w:cs="Arial"/>
            <w:noProof/>
            <w:sz w:val="24"/>
            <w:szCs w:val="24"/>
          </w:rPr>
          <w:t>https://doi.org/10.33448/rsd-v9i8.6404</w:t>
        </w:r>
      </w:hyperlink>
    </w:p>
    <w:p w14:paraId="68C69203" w14:textId="534C9C8A" w:rsidR="00BC3291" w:rsidRPr="0062162D" w:rsidRDefault="004806F2" w:rsidP="001C0A1C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t>Piezzi V, Gasser M, Atkinson A, Kronenberg A, Vuichard-Gysin D, Harbarth S, et al. Increasing proportion of vancomycin resistance among enterococcal bacteraemias in Switzerland: a 6-year nation-wide surveillance, 2013 to 2018. Euro</w:t>
      </w:r>
      <w:r w:rsidR="001C0A1C">
        <w:rPr>
          <w:rFonts w:ascii="Arial" w:hAnsi="Arial" w:cs="Arial"/>
          <w:noProof/>
          <w:sz w:val="24"/>
          <w:szCs w:val="24"/>
        </w:rPr>
        <w:t xml:space="preserve"> S</w:t>
      </w:r>
      <w:r w:rsidRPr="0062162D">
        <w:rPr>
          <w:rFonts w:ascii="Arial" w:hAnsi="Arial" w:cs="Arial"/>
          <w:noProof/>
          <w:sz w:val="24"/>
          <w:szCs w:val="24"/>
        </w:rPr>
        <w:t>urveill. 2020;25(35):1900575</w:t>
      </w:r>
      <w:r w:rsidR="00BC3291" w:rsidRPr="0062162D">
        <w:rPr>
          <w:rFonts w:ascii="Arial" w:hAnsi="Arial" w:cs="Arial"/>
          <w:noProof/>
          <w:sz w:val="24"/>
          <w:szCs w:val="24"/>
        </w:rPr>
        <w:t xml:space="preserve">. </w:t>
      </w:r>
      <w:r w:rsidR="001C0A1C" w:rsidRPr="001C0A1C">
        <w:rPr>
          <w:rFonts w:ascii="Arial" w:hAnsi="Arial" w:cs="Arial"/>
          <w:noProof/>
          <w:sz w:val="24"/>
          <w:szCs w:val="24"/>
        </w:rPr>
        <w:t>doi: 10.2807/1560-7917.ES.2020.25.35.1900575</w:t>
      </w:r>
    </w:p>
    <w:p w14:paraId="24DC59C7" w14:textId="431538CB" w:rsidR="00BC3291" w:rsidRDefault="001C7CBB" w:rsidP="001C0A1C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lastRenderedPageBreak/>
        <w:t>Gaca AO, Lemos JA. Adaptation to Adversity: the Intermingling of Stress Tolerance and Pathogenesis in Enterococci. Microbiol Mol Biol Rev. 2019;83(3)</w:t>
      </w:r>
      <w:r w:rsidR="00BC3291" w:rsidRPr="0062162D">
        <w:rPr>
          <w:rFonts w:ascii="Arial" w:hAnsi="Arial" w:cs="Arial"/>
          <w:noProof/>
          <w:sz w:val="24"/>
          <w:szCs w:val="24"/>
        </w:rPr>
        <w:t>.</w:t>
      </w:r>
      <w:r w:rsidR="001C0A1C">
        <w:rPr>
          <w:rFonts w:ascii="Arial" w:hAnsi="Arial" w:cs="Arial"/>
          <w:noProof/>
          <w:sz w:val="24"/>
          <w:szCs w:val="24"/>
        </w:rPr>
        <w:t xml:space="preserve"> doi: </w:t>
      </w:r>
      <w:hyperlink r:id="rId17" w:history="1">
        <w:r w:rsidR="001C0A1C" w:rsidRPr="00FC31C7">
          <w:rPr>
            <w:rStyle w:val="Hipervnculo"/>
            <w:rFonts w:ascii="Arial" w:hAnsi="Arial" w:cs="Arial"/>
            <w:noProof/>
            <w:sz w:val="24"/>
            <w:szCs w:val="24"/>
          </w:rPr>
          <w:t>https://doi.org/10.1128/MMBR.00008-19</w:t>
        </w:r>
      </w:hyperlink>
    </w:p>
    <w:p w14:paraId="346CF538" w14:textId="0F24868F" w:rsidR="00BC3291" w:rsidRPr="0062162D" w:rsidRDefault="00BC3291" w:rsidP="001C0A1C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t>Zhang Y, Du M, Chang Y, Chen L an, Zhang Q. Incidence, clinical characteristics, and outcomes of nosocomial Enterococcus spp. bloodstream infections in a tertiary-care hospital in Beijing, China: A four-year retrospective study. Antimicrob Resist Infect Control. 2017;6(1):1–11</w:t>
      </w:r>
      <w:r w:rsidR="001C0A1C">
        <w:rPr>
          <w:rFonts w:ascii="Arial" w:hAnsi="Arial" w:cs="Arial"/>
          <w:noProof/>
          <w:sz w:val="24"/>
          <w:szCs w:val="24"/>
        </w:rPr>
        <w:t xml:space="preserve">. </w:t>
      </w:r>
      <w:r w:rsidR="001C0A1C" w:rsidRPr="001C0A1C">
        <w:rPr>
          <w:rFonts w:ascii="Arial" w:hAnsi="Arial" w:cs="Arial"/>
          <w:noProof/>
          <w:sz w:val="24"/>
          <w:szCs w:val="24"/>
        </w:rPr>
        <w:t>doi: 10.1186/s13756-017-0231-y</w:t>
      </w:r>
      <w:r w:rsidR="001C7CBB" w:rsidRPr="0062162D">
        <w:rPr>
          <w:rFonts w:ascii="Arial" w:hAnsi="Arial" w:cs="Arial"/>
          <w:sz w:val="24"/>
          <w:szCs w:val="24"/>
        </w:rPr>
        <w:t xml:space="preserve"> </w:t>
      </w:r>
    </w:p>
    <w:p w14:paraId="53083B96" w14:textId="5254C5C3" w:rsidR="00BC3291" w:rsidRPr="0062162D" w:rsidRDefault="00BC3291" w:rsidP="001C0A1C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t>Falcone M, Tiseo G, Foglia E, Campanini M, Falcone M, Tiseo G, et al. Early alert from microbiology laboratory improves the outcome of elderly patients with Enterococcus spp bacteremia: results from a multicenter prospective study</w:t>
      </w:r>
      <w:r w:rsidR="001C0A1C">
        <w:rPr>
          <w:rFonts w:ascii="Arial" w:hAnsi="Arial" w:cs="Arial"/>
          <w:noProof/>
          <w:sz w:val="24"/>
          <w:szCs w:val="24"/>
        </w:rPr>
        <w:t>. 2019</w:t>
      </w:r>
      <w:r w:rsidR="001C0A1C" w:rsidRPr="001C0A1C">
        <w:rPr>
          <w:rFonts w:ascii="Arial" w:hAnsi="Arial" w:cs="Arial"/>
          <w:noProof/>
          <w:sz w:val="24"/>
          <w:szCs w:val="24"/>
        </w:rPr>
        <w:t>:139-144. doi: 10.1016/j.jgar.2019.02.014</w:t>
      </w:r>
      <w:r w:rsidRPr="0062162D">
        <w:rPr>
          <w:rFonts w:ascii="Arial" w:hAnsi="Arial" w:cs="Arial"/>
          <w:noProof/>
          <w:sz w:val="24"/>
          <w:szCs w:val="24"/>
        </w:rPr>
        <w:t xml:space="preserve"> </w:t>
      </w:r>
    </w:p>
    <w:p w14:paraId="7DE2C5F3" w14:textId="432E3CA8" w:rsidR="00BC3291" w:rsidRPr="0062162D" w:rsidRDefault="00BC3291" w:rsidP="001C0A1C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t>Diekema DJ, Hsueh PR, Mendes RE, Pfaller MA, Rolston K V., Sader HS, et al. The microbiology of bloodstream infection: 20-year trends from the SENTRY antimicrobial surveillance program. Antimicrob Agents Chemother. 2019;63(7)</w:t>
      </w:r>
      <w:r w:rsidR="001C0A1C" w:rsidRPr="001C0A1C">
        <w:rPr>
          <w:rFonts w:ascii="Arial" w:hAnsi="Arial" w:cs="Arial"/>
          <w:noProof/>
          <w:sz w:val="24"/>
          <w:szCs w:val="24"/>
        </w:rPr>
        <w:t>:e00355-19. doi: 10.1128/AAC.00355-19</w:t>
      </w:r>
      <w:r w:rsidRPr="0062162D">
        <w:rPr>
          <w:rFonts w:ascii="Arial" w:hAnsi="Arial" w:cs="Arial"/>
          <w:noProof/>
          <w:sz w:val="24"/>
          <w:szCs w:val="24"/>
        </w:rPr>
        <w:t xml:space="preserve"> </w:t>
      </w:r>
    </w:p>
    <w:p w14:paraId="7FD10105" w14:textId="0E6052D5" w:rsidR="00BC3291" w:rsidRPr="001C0A1C" w:rsidRDefault="008E4472" w:rsidP="001C0A1C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Gaschignard J, Bidet P, Faye A. Infecciones por estreptococos y enterococos. </w:t>
      </w:r>
      <w:r w:rsidR="001C0A1C">
        <w:rPr>
          <w:rFonts w:ascii="Arial" w:hAnsi="Arial" w:cs="Arial"/>
          <w:noProof/>
          <w:sz w:val="24"/>
          <w:szCs w:val="24"/>
        </w:rPr>
        <w:t xml:space="preserve">EMC - Pediatría. 2020;55(2):1–25. doi: </w:t>
      </w:r>
      <w:hyperlink r:id="rId18" w:history="1">
        <w:r w:rsidR="001C0A1C" w:rsidRPr="00FC31C7">
          <w:rPr>
            <w:rStyle w:val="Hipervnculo"/>
            <w:rFonts w:ascii="Arial" w:hAnsi="Arial" w:cs="Arial"/>
            <w:noProof/>
            <w:sz w:val="24"/>
            <w:szCs w:val="24"/>
          </w:rPr>
          <w:t>https://doi.org/10.1016/S1245-1789(20)43833-8</w:t>
        </w:r>
      </w:hyperlink>
    </w:p>
    <w:p w14:paraId="102125DD" w14:textId="3B4F0621" w:rsidR="00BC3291" w:rsidRPr="0062162D" w:rsidRDefault="00723B8A" w:rsidP="0050512E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szCs w:val="24"/>
          <w:lang w:val="es-CO"/>
        </w:rPr>
      </w:pPr>
      <w:r w:rsidRPr="0062162D">
        <w:rPr>
          <w:rFonts w:ascii="Arial" w:hAnsi="Arial" w:cs="Arial"/>
          <w:sz w:val="24"/>
          <w:szCs w:val="24"/>
        </w:rPr>
        <w:t>Seyedeh Marzieh JS</w:t>
      </w:r>
      <w:r w:rsidR="0050512E">
        <w:rPr>
          <w:rFonts w:ascii="Arial" w:hAnsi="Arial" w:cs="Arial"/>
          <w:sz w:val="24"/>
          <w:szCs w:val="24"/>
        </w:rPr>
        <w:t xml:space="preserve">, </w:t>
      </w:r>
      <w:r w:rsidR="0050512E" w:rsidRPr="0050512E">
        <w:rPr>
          <w:rFonts w:ascii="Arial" w:hAnsi="Arial" w:cs="Arial"/>
          <w:sz w:val="24"/>
          <w:szCs w:val="24"/>
        </w:rPr>
        <w:t>Pormohammad</w:t>
      </w:r>
      <w:r w:rsidR="0050512E">
        <w:rPr>
          <w:rFonts w:ascii="Arial" w:hAnsi="Arial" w:cs="Arial"/>
          <w:sz w:val="24"/>
          <w:szCs w:val="24"/>
        </w:rPr>
        <w:t xml:space="preserve"> A, </w:t>
      </w:r>
      <w:r w:rsidR="0050512E" w:rsidRPr="0050512E">
        <w:rPr>
          <w:rFonts w:ascii="Arial" w:hAnsi="Arial" w:cs="Arial"/>
          <w:sz w:val="24"/>
          <w:szCs w:val="24"/>
        </w:rPr>
        <w:t>Hashemi</w:t>
      </w:r>
      <w:r w:rsidR="0050512E">
        <w:rPr>
          <w:rFonts w:ascii="Arial" w:hAnsi="Arial" w:cs="Arial"/>
          <w:sz w:val="24"/>
          <w:szCs w:val="24"/>
        </w:rPr>
        <w:t xml:space="preserve"> A, </w:t>
      </w:r>
      <w:r w:rsidR="0050512E" w:rsidRPr="0050512E">
        <w:rPr>
          <w:rFonts w:ascii="Arial" w:hAnsi="Arial" w:cs="Arial"/>
          <w:sz w:val="24"/>
          <w:szCs w:val="24"/>
        </w:rPr>
        <w:t>Lak</w:t>
      </w:r>
      <w:r w:rsidR="0050512E">
        <w:rPr>
          <w:rFonts w:ascii="Arial" w:hAnsi="Arial" w:cs="Arial"/>
          <w:sz w:val="24"/>
          <w:szCs w:val="24"/>
        </w:rPr>
        <w:t xml:space="preserve"> P</w:t>
      </w:r>
      <w:r w:rsidRPr="0062162D">
        <w:rPr>
          <w:rFonts w:ascii="Arial" w:hAnsi="Arial" w:cs="Arial"/>
          <w:sz w:val="24"/>
          <w:szCs w:val="24"/>
        </w:rPr>
        <w:t>. Global prevalence of antibiotic resistance in blood-isolated Enterococcus faecalis and Enterococcus faecium: a systematic review and meta-analysis. Infect Drug Resist. 2019;12: 2713–2725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 xml:space="preserve">. </w:t>
      </w:r>
      <w:r w:rsidR="0050512E" w:rsidRPr="0050512E">
        <w:rPr>
          <w:rFonts w:ascii="Arial" w:hAnsi="Arial" w:cs="Arial"/>
          <w:noProof/>
          <w:sz w:val="24"/>
          <w:szCs w:val="24"/>
          <w:lang w:val="es-CO"/>
        </w:rPr>
        <w:t>doi: 10.2147/IDR.S206084</w:t>
      </w:r>
    </w:p>
    <w:p w14:paraId="62B64B4D" w14:textId="5AB1963F" w:rsidR="00BC3291" w:rsidRPr="0062162D" w:rsidRDefault="00BC3291" w:rsidP="00C4201C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t>Shrestha LB, Baral R, Poudel P, Khanal B. Clinical, etiological and antimicrobial susceptibility profile of pediatric urinary tract infections in a tertiary care hospi</w:t>
      </w:r>
      <w:r w:rsidR="00C4201C">
        <w:rPr>
          <w:rFonts w:ascii="Arial" w:hAnsi="Arial" w:cs="Arial"/>
          <w:noProof/>
          <w:sz w:val="24"/>
          <w:szCs w:val="24"/>
        </w:rPr>
        <w:t>tal of Nepal. BMC Pediatr. 2019</w:t>
      </w:r>
      <w:r w:rsidRPr="0062162D">
        <w:rPr>
          <w:rFonts w:ascii="Arial" w:hAnsi="Arial" w:cs="Arial"/>
          <w:noProof/>
          <w:sz w:val="24"/>
          <w:szCs w:val="24"/>
        </w:rPr>
        <w:t>;19(1)</w:t>
      </w:r>
      <w:r w:rsidR="00C4201C" w:rsidRPr="00C4201C">
        <w:rPr>
          <w:rFonts w:ascii="Arial" w:hAnsi="Arial" w:cs="Arial"/>
          <w:noProof/>
          <w:sz w:val="24"/>
          <w:szCs w:val="24"/>
        </w:rPr>
        <w:t>:36. doi: 10.1186/s12887-019-1410-1</w:t>
      </w:r>
      <w:r w:rsidRPr="0062162D">
        <w:rPr>
          <w:rFonts w:ascii="Arial" w:hAnsi="Arial" w:cs="Arial"/>
          <w:noProof/>
          <w:sz w:val="24"/>
          <w:szCs w:val="24"/>
        </w:rPr>
        <w:t xml:space="preserve"> </w:t>
      </w:r>
    </w:p>
    <w:p w14:paraId="0673B5C6" w14:textId="791DD14D" w:rsidR="00BC3291" w:rsidRPr="0062162D" w:rsidRDefault="00C4201C" w:rsidP="001677C7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szCs w:val="24"/>
          <w:lang w:val="es-CO"/>
        </w:rPr>
      </w:pPr>
      <w:r>
        <w:rPr>
          <w:rFonts w:ascii="Arial" w:hAnsi="Arial" w:cs="Arial"/>
          <w:noProof/>
          <w:sz w:val="24"/>
          <w:szCs w:val="24"/>
          <w:lang w:val="es-CO"/>
        </w:rPr>
        <w:t>Sigilfredo Ospina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 xml:space="preserve"> JR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, 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>Gómez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C, 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>Mejia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G, 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>Serna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L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>, Carmen Leonor Oviedo LAP. Infección nosocomial por enterococo resistente a la vancomicina: características clinico epidemiologícas y factores de riesgo. | Ospina | Infectio. Infectio. 2001;5(1)</w:t>
      </w:r>
      <w:r>
        <w:rPr>
          <w:rFonts w:ascii="Arial" w:hAnsi="Arial" w:cs="Arial"/>
          <w:noProof/>
          <w:sz w:val="24"/>
          <w:szCs w:val="24"/>
          <w:lang w:val="es-CO"/>
        </w:rPr>
        <w:t>:14-20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 xml:space="preserve">. </w:t>
      </w:r>
    </w:p>
    <w:p w14:paraId="20111684" w14:textId="2BD2DB9B" w:rsidR="00BC3291" w:rsidRDefault="00C4201C" w:rsidP="00C4201C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szCs w:val="24"/>
          <w:lang w:val="es-CO"/>
        </w:rPr>
      </w:pPr>
      <w:r w:rsidRPr="00C4201C">
        <w:rPr>
          <w:rFonts w:ascii="Arial" w:hAnsi="Arial" w:cs="Arial"/>
          <w:noProof/>
          <w:sz w:val="24"/>
          <w:szCs w:val="24"/>
          <w:lang w:val="es-CO"/>
        </w:rPr>
        <w:t xml:space="preserve">Pulido Gil 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EA, </w:t>
      </w:r>
      <w:r w:rsidRPr="00C4201C">
        <w:rPr>
          <w:rFonts w:ascii="Arial" w:hAnsi="Arial" w:cs="Arial"/>
          <w:noProof/>
          <w:sz w:val="24"/>
          <w:szCs w:val="24"/>
          <w:lang w:val="es-CO"/>
        </w:rPr>
        <w:t xml:space="preserve">Bonilla González 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DA, </w:t>
      </w:r>
      <w:r w:rsidRPr="00C4201C">
        <w:rPr>
          <w:rFonts w:ascii="Arial" w:hAnsi="Arial" w:cs="Arial"/>
          <w:noProof/>
          <w:sz w:val="24"/>
          <w:szCs w:val="24"/>
          <w:lang w:val="es-CO"/>
        </w:rPr>
        <w:t xml:space="preserve">Rojas Garzón 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A. 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>Infección nosocomial por enterococcus: Hospital de San José, 2005-2007. Rev Repert Med Cir. 2009;18(3)</w:t>
      </w:r>
      <w:r>
        <w:rPr>
          <w:rFonts w:ascii="Arial" w:hAnsi="Arial" w:cs="Arial"/>
          <w:noProof/>
          <w:sz w:val="24"/>
          <w:szCs w:val="24"/>
          <w:lang w:val="es-CO"/>
        </w:rPr>
        <w:t>:135-143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Doi: </w:t>
      </w:r>
      <w:hyperlink r:id="rId19" w:history="1">
        <w:r w:rsidRPr="00FC31C7">
          <w:rPr>
            <w:rStyle w:val="Hipervnculo"/>
            <w:rFonts w:ascii="Arial" w:hAnsi="Arial" w:cs="Arial"/>
            <w:noProof/>
            <w:sz w:val="24"/>
            <w:szCs w:val="24"/>
            <w:lang w:val="es-CO"/>
          </w:rPr>
          <w:t>https://doi.org/10.31260/RepertMedCir.v18.n3.2009.545</w:t>
        </w:r>
      </w:hyperlink>
    </w:p>
    <w:p w14:paraId="53433AFB" w14:textId="40FCDE74" w:rsidR="00B63315" w:rsidRDefault="00B63315" w:rsidP="001677C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sz w:val="24"/>
          <w:szCs w:val="24"/>
          <w:lang w:val="es-CO"/>
        </w:rPr>
        <w:t>Corredor</w:t>
      </w:r>
      <w:r w:rsidR="00AF6BB1">
        <w:rPr>
          <w:rFonts w:ascii="Arial" w:hAnsi="Arial" w:cs="Arial"/>
          <w:sz w:val="24"/>
          <w:szCs w:val="24"/>
          <w:lang w:val="es-CO"/>
        </w:rPr>
        <w:t xml:space="preserve"> N</w:t>
      </w:r>
      <w:r w:rsidRPr="0062162D">
        <w:rPr>
          <w:rFonts w:ascii="Arial" w:hAnsi="Arial" w:cs="Arial"/>
          <w:sz w:val="24"/>
          <w:szCs w:val="24"/>
          <w:lang w:val="es-CO"/>
        </w:rPr>
        <w:t>C</w:t>
      </w:r>
      <w:r w:rsidR="00AF6BB1">
        <w:rPr>
          <w:rFonts w:ascii="Arial" w:hAnsi="Arial" w:cs="Arial"/>
          <w:sz w:val="24"/>
          <w:szCs w:val="24"/>
          <w:lang w:val="es-CO"/>
        </w:rPr>
        <w:t>, López C, Aguilera P</w:t>
      </w:r>
      <w:r w:rsidRPr="0062162D">
        <w:rPr>
          <w:rFonts w:ascii="Arial" w:hAnsi="Arial" w:cs="Arial"/>
          <w:sz w:val="24"/>
          <w:szCs w:val="24"/>
          <w:lang w:val="es-CO"/>
        </w:rPr>
        <w:t xml:space="preserve">A. et al. </w:t>
      </w:r>
      <w:r w:rsidRPr="0062162D">
        <w:rPr>
          <w:rFonts w:ascii="Arial" w:hAnsi="Arial" w:cs="Arial"/>
          <w:sz w:val="24"/>
          <w:szCs w:val="24"/>
        </w:rPr>
        <w:t xml:space="preserve">An epidemiological and molecular study regarding the spread of vancomycin-resistant Enterococcus faecium in a teaching hospital in Bogotá, Colombia 2016. </w:t>
      </w:r>
      <w:r w:rsidRPr="0062162D">
        <w:rPr>
          <w:rFonts w:ascii="Arial" w:hAnsi="Arial" w:cs="Arial"/>
          <w:sz w:val="24"/>
          <w:szCs w:val="24"/>
          <w:lang w:val="es-CO"/>
        </w:rPr>
        <w:t>BMC Infect Dis</w:t>
      </w:r>
      <w:r w:rsidR="00AF6BB1">
        <w:rPr>
          <w:rFonts w:ascii="Arial" w:hAnsi="Arial" w:cs="Arial"/>
          <w:sz w:val="24"/>
          <w:szCs w:val="24"/>
          <w:lang w:val="es-CO"/>
        </w:rPr>
        <w:t xml:space="preserve">. </w:t>
      </w:r>
      <w:r w:rsidRPr="0062162D">
        <w:rPr>
          <w:rFonts w:ascii="Arial" w:hAnsi="Arial" w:cs="Arial"/>
          <w:sz w:val="24"/>
          <w:szCs w:val="24"/>
          <w:lang w:val="es-CO"/>
        </w:rPr>
        <w:t>2019</w:t>
      </w:r>
      <w:r w:rsidR="00AF6BB1">
        <w:rPr>
          <w:rFonts w:ascii="Arial" w:hAnsi="Arial" w:cs="Arial"/>
          <w:sz w:val="24"/>
          <w:szCs w:val="24"/>
          <w:lang w:val="es-CO"/>
        </w:rPr>
        <w:t>;19(1):258</w:t>
      </w:r>
      <w:r w:rsidRPr="0062162D">
        <w:rPr>
          <w:rFonts w:ascii="Arial" w:hAnsi="Arial" w:cs="Arial"/>
          <w:sz w:val="24"/>
          <w:szCs w:val="24"/>
          <w:lang w:val="es-CO"/>
        </w:rPr>
        <w:t xml:space="preserve">. </w:t>
      </w:r>
      <w:hyperlink r:id="rId20" w:history="1">
        <w:r w:rsidR="00AF6BB1" w:rsidRPr="00FC31C7">
          <w:rPr>
            <w:rStyle w:val="Hipervnculo"/>
            <w:rFonts w:ascii="Arial" w:hAnsi="Arial" w:cs="Arial"/>
            <w:sz w:val="24"/>
            <w:szCs w:val="24"/>
            <w:lang w:val="es-CO"/>
          </w:rPr>
          <w:t>https://doi.org/10.1186/s12879-019-3877-7</w:t>
        </w:r>
      </w:hyperlink>
    </w:p>
    <w:p w14:paraId="017D2CF7" w14:textId="238147AC" w:rsidR="00BC3291" w:rsidRDefault="00BC3291" w:rsidP="00D031F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t xml:space="preserve">Cemnalianskis L, Vitkauskienė A, Vitkauskas L, Kareivienė V. Risk factors for vancomycin resistant Enterococcus spp. infection development. 2019 [cited 2020 Dec 11]; </w:t>
      </w:r>
      <w:r w:rsidR="00D031F2">
        <w:rPr>
          <w:rFonts w:ascii="Arial" w:hAnsi="Arial" w:cs="Arial"/>
          <w:noProof/>
          <w:sz w:val="24"/>
          <w:szCs w:val="24"/>
        </w:rPr>
        <w:t xml:space="preserve">Disponible en: </w:t>
      </w:r>
      <w:hyperlink r:id="rId21" w:history="1">
        <w:r w:rsidR="00D031F2" w:rsidRPr="00FC31C7">
          <w:rPr>
            <w:rStyle w:val="Hipervnculo"/>
            <w:rFonts w:ascii="Arial" w:hAnsi="Arial" w:cs="Arial"/>
            <w:noProof/>
            <w:sz w:val="24"/>
            <w:szCs w:val="24"/>
          </w:rPr>
          <w:t>https://www.lsmuni.lt/cris/handle/20.500.12512/20989</w:t>
        </w:r>
      </w:hyperlink>
    </w:p>
    <w:p w14:paraId="3A32C2DE" w14:textId="171246ED" w:rsidR="00BC3291" w:rsidRPr="0062162D" w:rsidRDefault="00BC3291" w:rsidP="00D031F2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t>Shah KJ, Cherabuddi K, Shultz J, Borgert S, Ramphal R, Klinker KP. Ampicillin for the treatment of complicated urinary tract infections caused by vancomycin–resistant Enterococcus spp (VRE): a single-center university hospital experience. Int J Antimicrob Agents. 2018;51(1):57–61.</w:t>
      </w:r>
      <w:r w:rsidR="00D031F2">
        <w:rPr>
          <w:rFonts w:ascii="Arial" w:hAnsi="Arial" w:cs="Arial"/>
          <w:noProof/>
          <w:sz w:val="24"/>
          <w:szCs w:val="24"/>
        </w:rPr>
        <w:t xml:space="preserve"> </w:t>
      </w:r>
      <w:r w:rsidR="00D031F2" w:rsidRPr="00D031F2">
        <w:rPr>
          <w:rFonts w:ascii="Arial" w:hAnsi="Arial" w:cs="Arial"/>
          <w:noProof/>
          <w:sz w:val="24"/>
          <w:szCs w:val="24"/>
        </w:rPr>
        <w:t>doi: 10.1016/j.ijantimicag.2017.06.008</w:t>
      </w:r>
    </w:p>
    <w:p w14:paraId="486A8EE6" w14:textId="220CADF9" w:rsidR="00BC3291" w:rsidRDefault="00BC3291" w:rsidP="001677C7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Hospital Universitario Hernando Moncaleano Perdomo De Neiva. </w:t>
      </w:r>
      <w:r w:rsidRPr="0062162D">
        <w:rPr>
          <w:rFonts w:ascii="Arial" w:hAnsi="Arial" w:cs="Arial"/>
          <w:noProof/>
          <w:sz w:val="24"/>
          <w:szCs w:val="24"/>
        </w:rPr>
        <w:t>2019</w:t>
      </w:r>
      <w:r w:rsidR="00D031F2">
        <w:rPr>
          <w:rFonts w:ascii="Arial" w:hAnsi="Arial" w:cs="Arial"/>
          <w:noProof/>
          <w:sz w:val="24"/>
          <w:szCs w:val="24"/>
        </w:rPr>
        <w:t xml:space="preserve"> </w:t>
      </w:r>
      <w:r w:rsidR="00D031F2" w:rsidRPr="0062162D">
        <w:rPr>
          <w:rFonts w:ascii="Arial" w:hAnsi="Arial" w:cs="Arial"/>
          <w:noProof/>
          <w:sz w:val="24"/>
          <w:szCs w:val="24"/>
        </w:rPr>
        <w:t>[cited 2020 Dec 11];</w:t>
      </w:r>
      <w:r w:rsidRPr="0062162D">
        <w:rPr>
          <w:rFonts w:ascii="Arial" w:hAnsi="Arial" w:cs="Arial"/>
          <w:noProof/>
          <w:sz w:val="24"/>
          <w:szCs w:val="24"/>
        </w:rPr>
        <w:t xml:space="preserve"> </w:t>
      </w:r>
      <w:r w:rsidR="00D031F2">
        <w:rPr>
          <w:rFonts w:ascii="Arial" w:hAnsi="Arial" w:cs="Arial"/>
          <w:noProof/>
          <w:sz w:val="24"/>
          <w:szCs w:val="24"/>
        </w:rPr>
        <w:t>Disponible en:</w:t>
      </w:r>
      <w:r w:rsidRPr="0062162D">
        <w:rPr>
          <w:rFonts w:ascii="Arial" w:hAnsi="Arial" w:cs="Arial"/>
          <w:noProof/>
          <w:sz w:val="24"/>
          <w:szCs w:val="24"/>
        </w:rPr>
        <w:t xml:space="preserve"> </w:t>
      </w:r>
      <w:hyperlink r:id="rId22" w:history="1">
        <w:r w:rsidR="00D031F2" w:rsidRPr="00FC31C7">
          <w:rPr>
            <w:rStyle w:val="Hipervnculo"/>
            <w:rFonts w:ascii="Arial" w:hAnsi="Arial" w:cs="Arial"/>
            <w:noProof/>
            <w:sz w:val="24"/>
            <w:szCs w:val="24"/>
          </w:rPr>
          <w:t>http://hospitalneiva.gov.co/</w:t>
        </w:r>
      </w:hyperlink>
    </w:p>
    <w:p w14:paraId="3AF8E11A" w14:textId="1D8B6E68" w:rsidR="00BC3291" w:rsidRDefault="00E579F6" w:rsidP="00A56C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sz w:val="24"/>
          <w:szCs w:val="24"/>
          <w:lang w:val="es-CO"/>
        </w:rPr>
        <w:lastRenderedPageBreak/>
        <w:t>Mateus</w:t>
      </w:r>
      <w:r w:rsidR="00A56C04">
        <w:rPr>
          <w:rFonts w:ascii="Arial" w:hAnsi="Arial" w:cs="Arial"/>
          <w:sz w:val="24"/>
          <w:szCs w:val="24"/>
          <w:lang w:val="es-CO"/>
        </w:rPr>
        <w:t xml:space="preserve"> JC, </w:t>
      </w:r>
      <w:r w:rsidR="00A56C04" w:rsidRPr="00A56C04">
        <w:rPr>
          <w:rFonts w:ascii="Arial" w:hAnsi="Arial" w:cs="Arial"/>
          <w:sz w:val="24"/>
          <w:szCs w:val="24"/>
          <w:lang w:val="es-CO"/>
        </w:rPr>
        <w:t>Varela</w:t>
      </w:r>
      <w:r w:rsidR="00A56C04">
        <w:rPr>
          <w:rFonts w:ascii="Arial" w:hAnsi="Arial" w:cs="Arial"/>
          <w:sz w:val="24"/>
          <w:szCs w:val="24"/>
          <w:lang w:val="es-CO"/>
        </w:rPr>
        <w:t xml:space="preserve"> MT, </w:t>
      </w:r>
      <w:r w:rsidR="00A56C04" w:rsidRPr="00A56C04">
        <w:rPr>
          <w:rFonts w:ascii="Arial" w:hAnsi="Arial" w:cs="Arial"/>
          <w:sz w:val="24"/>
          <w:szCs w:val="24"/>
          <w:lang w:val="es-CO"/>
        </w:rPr>
        <w:t>Caicedo</w:t>
      </w:r>
      <w:r w:rsidR="00A56C04">
        <w:rPr>
          <w:rFonts w:ascii="Arial" w:hAnsi="Arial" w:cs="Arial"/>
          <w:sz w:val="24"/>
          <w:szCs w:val="24"/>
          <w:lang w:val="es-CO"/>
        </w:rPr>
        <w:t xml:space="preserve"> DM, </w:t>
      </w:r>
      <w:r w:rsidR="00A56C04" w:rsidRPr="00A56C04">
        <w:rPr>
          <w:rFonts w:ascii="Arial" w:hAnsi="Arial" w:cs="Arial"/>
          <w:sz w:val="24"/>
          <w:szCs w:val="24"/>
          <w:lang w:val="es-CO"/>
        </w:rPr>
        <w:t>Arias</w:t>
      </w:r>
      <w:r w:rsidR="00A56C04">
        <w:rPr>
          <w:rFonts w:ascii="Arial" w:hAnsi="Arial" w:cs="Arial"/>
          <w:sz w:val="24"/>
          <w:szCs w:val="24"/>
          <w:lang w:val="es-CO"/>
        </w:rPr>
        <w:t xml:space="preserve"> NL, </w:t>
      </w:r>
      <w:r w:rsidR="00A56C04" w:rsidRPr="00A56C04">
        <w:rPr>
          <w:rFonts w:ascii="Arial" w:hAnsi="Arial" w:cs="Arial"/>
          <w:sz w:val="24"/>
          <w:szCs w:val="24"/>
          <w:lang w:val="es-CO"/>
        </w:rPr>
        <w:t>Jaramillo</w:t>
      </w:r>
      <w:r w:rsidR="00A56C04">
        <w:rPr>
          <w:rFonts w:ascii="Arial" w:hAnsi="Arial" w:cs="Arial"/>
          <w:sz w:val="24"/>
          <w:szCs w:val="24"/>
          <w:lang w:val="es-CO"/>
        </w:rPr>
        <w:t xml:space="preserve"> CD,</w:t>
      </w:r>
      <w:r w:rsidRPr="0062162D">
        <w:rPr>
          <w:rFonts w:ascii="Arial" w:hAnsi="Arial" w:cs="Arial"/>
          <w:sz w:val="24"/>
          <w:szCs w:val="24"/>
          <w:lang w:val="es-CO"/>
        </w:rPr>
        <w:t xml:space="preserve"> et al. ¿Responde la Resolución 8430 de 1993 a las necesidades actuales de la ética de la investigación en salud con seres humanos en </w:t>
      </w:r>
      <w:r w:rsidR="001A75E3" w:rsidRPr="0062162D">
        <w:rPr>
          <w:rFonts w:ascii="Arial" w:hAnsi="Arial" w:cs="Arial"/>
          <w:sz w:val="24"/>
          <w:szCs w:val="24"/>
          <w:lang w:val="es-CO"/>
        </w:rPr>
        <w:t>Colombia</w:t>
      </w:r>
      <w:r w:rsidR="00A56C04" w:rsidRPr="0062162D">
        <w:rPr>
          <w:rFonts w:ascii="Arial" w:hAnsi="Arial" w:cs="Arial"/>
          <w:sz w:val="24"/>
          <w:szCs w:val="24"/>
          <w:lang w:val="es-CO"/>
        </w:rPr>
        <w:t>?</w:t>
      </w:r>
      <w:r w:rsidR="00A56C04">
        <w:rPr>
          <w:rFonts w:ascii="Arial" w:hAnsi="Arial" w:cs="Arial"/>
          <w:sz w:val="24"/>
          <w:szCs w:val="24"/>
          <w:lang w:val="es-CO"/>
        </w:rPr>
        <w:t>.</w:t>
      </w:r>
      <w:r w:rsidRPr="0062162D">
        <w:rPr>
          <w:rFonts w:ascii="Arial" w:hAnsi="Arial" w:cs="Arial"/>
          <w:sz w:val="24"/>
          <w:szCs w:val="24"/>
          <w:lang w:val="es-CO"/>
        </w:rPr>
        <w:t xml:space="preserve"> Biomédica</w:t>
      </w:r>
      <w:r w:rsidR="00D031F2">
        <w:rPr>
          <w:rFonts w:ascii="Arial" w:hAnsi="Arial" w:cs="Arial"/>
          <w:sz w:val="24"/>
          <w:szCs w:val="24"/>
          <w:lang w:val="es-CO"/>
        </w:rPr>
        <w:t>.</w:t>
      </w:r>
      <w:r w:rsidRPr="0062162D">
        <w:rPr>
          <w:rFonts w:ascii="Arial" w:hAnsi="Arial" w:cs="Arial"/>
          <w:sz w:val="24"/>
          <w:szCs w:val="24"/>
          <w:lang w:val="es-CO"/>
        </w:rPr>
        <w:t xml:space="preserve"> </w:t>
      </w:r>
      <w:r w:rsidR="00F83DDC" w:rsidRPr="0062162D">
        <w:rPr>
          <w:rFonts w:ascii="Arial" w:hAnsi="Arial" w:cs="Arial"/>
          <w:sz w:val="24"/>
          <w:szCs w:val="24"/>
          <w:lang w:val="es-CO"/>
        </w:rPr>
        <w:t>2019;39</w:t>
      </w:r>
      <w:r w:rsidR="00D031F2">
        <w:rPr>
          <w:rFonts w:ascii="Arial" w:hAnsi="Arial" w:cs="Arial"/>
          <w:sz w:val="24"/>
          <w:szCs w:val="24"/>
          <w:lang w:val="es-CO"/>
        </w:rPr>
        <w:t>(3)</w:t>
      </w:r>
      <w:r w:rsidR="00F83DDC" w:rsidRPr="0062162D">
        <w:rPr>
          <w:rFonts w:ascii="Arial" w:hAnsi="Arial" w:cs="Arial"/>
          <w:sz w:val="24"/>
          <w:szCs w:val="24"/>
          <w:lang w:val="es-CO"/>
        </w:rPr>
        <w:t>:448</w:t>
      </w:r>
      <w:r w:rsidRPr="0062162D">
        <w:rPr>
          <w:rFonts w:ascii="Arial" w:hAnsi="Arial" w:cs="Arial"/>
          <w:sz w:val="24"/>
          <w:szCs w:val="24"/>
          <w:lang w:val="es-CO"/>
        </w:rPr>
        <w:t>-63.</w:t>
      </w:r>
      <w:r w:rsidR="00D031F2">
        <w:rPr>
          <w:rFonts w:ascii="Arial" w:hAnsi="Arial" w:cs="Arial"/>
          <w:sz w:val="24"/>
          <w:szCs w:val="24"/>
          <w:lang w:val="es-CO"/>
        </w:rPr>
        <w:t xml:space="preserve"> doi: </w:t>
      </w:r>
      <w:hyperlink r:id="rId23" w:history="1">
        <w:r w:rsidR="00D031F2" w:rsidRPr="00FC31C7">
          <w:rPr>
            <w:rStyle w:val="Hipervnculo"/>
            <w:rFonts w:ascii="Arial" w:hAnsi="Arial" w:cs="Arial"/>
            <w:sz w:val="24"/>
            <w:szCs w:val="24"/>
            <w:lang w:val="es-CO"/>
          </w:rPr>
          <w:t>https://doi.org/10.7705/biomedica.4333</w:t>
        </w:r>
      </w:hyperlink>
    </w:p>
    <w:p w14:paraId="78E06A39" w14:textId="66502314" w:rsidR="00BC3291" w:rsidRPr="0062162D" w:rsidRDefault="009355BD" w:rsidP="00A56C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>Barrios Osuna</w:t>
      </w:r>
      <w:r w:rsidR="00A56C04">
        <w:rPr>
          <w:rFonts w:ascii="Arial" w:hAnsi="Arial" w:cs="Arial"/>
          <w:noProof/>
          <w:sz w:val="24"/>
          <w:szCs w:val="24"/>
          <w:lang w:val="es-CO"/>
        </w:rPr>
        <w:t xml:space="preserve">  I,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 </w:t>
      </w:r>
      <w:r w:rsidR="00A56C04" w:rsidRPr="00A56C04">
        <w:rPr>
          <w:rFonts w:ascii="Arial" w:hAnsi="Arial" w:cs="Arial"/>
          <w:noProof/>
          <w:sz w:val="24"/>
          <w:szCs w:val="24"/>
          <w:lang w:val="es-CO"/>
        </w:rPr>
        <w:t>Anido Escobar</w:t>
      </w:r>
      <w:r w:rsidR="00A56C04">
        <w:rPr>
          <w:rFonts w:ascii="Arial" w:hAnsi="Arial" w:cs="Arial"/>
          <w:noProof/>
          <w:sz w:val="24"/>
          <w:szCs w:val="24"/>
          <w:lang w:val="es-CO"/>
        </w:rPr>
        <w:t xml:space="preserve"> V, </w:t>
      </w:r>
      <w:r w:rsidR="00A56C04" w:rsidRPr="00A56C04">
        <w:rPr>
          <w:rFonts w:ascii="Arial" w:hAnsi="Arial" w:cs="Arial"/>
          <w:noProof/>
          <w:sz w:val="24"/>
          <w:szCs w:val="24"/>
          <w:lang w:val="es-CO"/>
        </w:rPr>
        <w:t>Morera Pérez</w:t>
      </w:r>
      <w:r w:rsidR="00A56C04">
        <w:rPr>
          <w:rFonts w:ascii="Arial" w:hAnsi="Arial" w:cs="Arial"/>
          <w:noProof/>
          <w:sz w:val="24"/>
          <w:szCs w:val="24"/>
          <w:lang w:val="es-CO"/>
        </w:rPr>
        <w:t xml:space="preserve"> M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. Declaración de Helsinki: cambios y exégesis. </w:t>
      </w:r>
      <w:r w:rsidRPr="0062162D">
        <w:rPr>
          <w:rFonts w:ascii="Arial" w:hAnsi="Arial" w:cs="Arial"/>
          <w:noProof/>
          <w:sz w:val="24"/>
          <w:szCs w:val="24"/>
        </w:rPr>
        <w:t>Rev Cuba salud publica. 2016;42(1):132-142</w:t>
      </w:r>
      <w:r w:rsidR="00BC3291" w:rsidRPr="0062162D">
        <w:rPr>
          <w:rFonts w:ascii="Arial" w:hAnsi="Arial" w:cs="Arial"/>
          <w:sz w:val="24"/>
          <w:szCs w:val="24"/>
          <w:lang w:val="es-CO"/>
        </w:rPr>
        <w:t xml:space="preserve">. </w:t>
      </w:r>
    </w:p>
    <w:p w14:paraId="581D8B3A" w14:textId="0DC2AF6A" w:rsidR="00F83DDC" w:rsidRDefault="00D55CDC" w:rsidP="001677C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>Rivas Clerici</w:t>
      </w:r>
      <w:r w:rsidR="00A449E8">
        <w:rPr>
          <w:rFonts w:ascii="Arial" w:hAnsi="Arial" w:cs="Arial"/>
          <w:noProof/>
          <w:sz w:val="24"/>
          <w:szCs w:val="24"/>
          <w:lang w:val="es-CO"/>
        </w:rPr>
        <w:t xml:space="preserve"> GY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. Portadores de gérmenes multirresistentes en un hospital para adultos mayores</w:t>
      </w:r>
      <w:r w:rsidR="00A449E8">
        <w:rPr>
          <w:rFonts w:ascii="Arial" w:hAnsi="Arial" w:cs="Arial"/>
          <w:noProof/>
          <w:sz w:val="24"/>
          <w:szCs w:val="24"/>
          <w:lang w:val="es-CO"/>
        </w:rPr>
        <w:t xml:space="preserve"> [Internet]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. Fac Estud Po</w:t>
      </w:r>
      <w:r w:rsidR="00A449E8">
        <w:rPr>
          <w:rFonts w:ascii="Arial" w:hAnsi="Arial" w:cs="Arial"/>
          <w:noProof/>
          <w:sz w:val="24"/>
          <w:szCs w:val="24"/>
          <w:lang w:val="es-CO"/>
        </w:rPr>
        <w:t>stgrado Univ del Norte Paraguay;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 2018 </w:t>
      </w:r>
      <w:r w:rsidR="00A449E8" w:rsidRPr="0062162D">
        <w:rPr>
          <w:rFonts w:ascii="Arial" w:hAnsi="Arial" w:cs="Arial"/>
          <w:noProof/>
          <w:sz w:val="24"/>
          <w:szCs w:val="24"/>
        </w:rPr>
        <w:t>[cited 2020 Dec 11];</w:t>
      </w:r>
      <w:r w:rsidR="00A449E8">
        <w:rPr>
          <w:rFonts w:ascii="Arial" w:hAnsi="Arial" w:cs="Arial"/>
          <w:noProof/>
          <w:sz w:val="24"/>
          <w:szCs w:val="24"/>
        </w:rPr>
        <w:t xml:space="preserve"> Disponible en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: </w:t>
      </w:r>
      <w:hyperlink r:id="rId24" w:history="1">
        <w:r w:rsidR="00A449E8" w:rsidRPr="00FC31C7">
          <w:rPr>
            <w:rStyle w:val="Hipervnculo"/>
            <w:rFonts w:ascii="Arial" w:hAnsi="Arial" w:cs="Arial"/>
            <w:noProof/>
            <w:sz w:val="24"/>
            <w:szCs w:val="24"/>
            <w:lang w:val="es-CO"/>
          </w:rPr>
          <w:t>http://investigacion.uninorte.edu.py/wp-content/uploads/2020/10/MED-0802-08.pdf</w:t>
        </w:r>
      </w:hyperlink>
    </w:p>
    <w:p w14:paraId="4DF0D9A7" w14:textId="3A3EA0E4" w:rsidR="00F83DDC" w:rsidRPr="0062162D" w:rsidRDefault="00F83DDC" w:rsidP="002A1C0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sz w:val="24"/>
          <w:szCs w:val="24"/>
        </w:rPr>
        <w:t>Johnstone J, Chen C, Rosella L Et al. Patient- and hospital-level predictors of vancomycin-resistant Enterococcus (VRE) bacteremia in Ontario, Canada. Am Journal of infect Con</w:t>
      </w:r>
      <w:r w:rsidR="002A1C05">
        <w:rPr>
          <w:rFonts w:ascii="Arial" w:hAnsi="Arial" w:cs="Arial"/>
          <w:sz w:val="24"/>
          <w:szCs w:val="24"/>
        </w:rPr>
        <w:t>trol 2018;</w:t>
      </w:r>
      <w:r w:rsidRPr="0062162D">
        <w:rPr>
          <w:rFonts w:ascii="Arial" w:hAnsi="Arial" w:cs="Arial"/>
          <w:sz w:val="24"/>
          <w:szCs w:val="24"/>
        </w:rPr>
        <w:t>46</w:t>
      </w:r>
      <w:r w:rsidR="002A1C05">
        <w:rPr>
          <w:rFonts w:ascii="Arial" w:hAnsi="Arial" w:cs="Arial"/>
          <w:sz w:val="24"/>
          <w:szCs w:val="24"/>
        </w:rPr>
        <w:t>(</w:t>
      </w:r>
      <w:r w:rsidRPr="0062162D">
        <w:rPr>
          <w:rFonts w:ascii="Arial" w:hAnsi="Arial" w:cs="Arial"/>
          <w:sz w:val="24"/>
          <w:szCs w:val="24"/>
        </w:rPr>
        <w:t>11</w:t>
      </w:r>
      <w:r w:rsidR="002A1C05">
        <w:rPr>
          <w:rFonts w:ascii="Arial" w:hAnsi="Arial" w:cs="Arial"/>
          <w:sz w:val="24"/>
          <w:szCs w:val="24"/>
        </w:rPr>
        <w:t>):</w:t>
      </w:r>
      <w:r w:rsidRPr="0062162D">
        <w:rPr>
          <w:rFonts w:ascii="Arial" w:hAnsi="Arial" w:cs="Arial"/>
          <w:sz w:val="24"/>
          <w:szCs w:val="24"/>
        </w:rPr>
        <w:t xml:space="preserve">1266-1271. </w:t>
      </w:r>
      <w:r w:rsidR="002A1C05" w:rsidRPr="002A1C05">
        <w:rPr>
          <w:rFonts w:ascii="Arial" w:hAnsi="Arial" w:cs="Arial"/>
          <w:sz w:val="24"/>
          <w:szCs w:val="24"/>
        </w:rPr>
        <w:t>doi: 10.1016/j.ajic.2018.05.003</w:t>
      </w:r>
    </w:p>
    <w:p w14:paraId="54FF1007" w14:textId="6F447225" w:rsidR="00BC3291" w:rsidRDefault="00D52820" w:rsidP="00C367D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367D2">
        <w:rPr>
          <w:rFonts w:ascii="Arial" w:hAnsi="Arial" w:cs="Arial"/>
          <w:noProof/>
          <w:sz w:val="24"/>
          <w:szCs w:val="24"/>
        </w:rPr>
        <w:t>Beganovic</w:t>
      </w:r>
      <w:r w:rsidR="00C367D2">
        <w:rPr>
          <w:rFonts w:ascii="Arial" w:hAnsi="Arial" w:cs="Arial"/>
          <w:noProof/>
          <w:sz w:val="24"/>
          <w:szCs w:val="24"/>
        </w:rPr>
        <w:t xml:space="preserve"> M, </w:t>
      </w:r>
      <w:r w:rsidRPr="00C367D2">
        <w:rPr>
          <w:rFonts w:ascii="Arial" w:hAnsi="Arial" w:cs="Arial"/>
          <w:noProof/>
          <w:sz w:val="24"/>
          <w:szCs w:val="24"/>
        </w:rPr>
        <w:t>Luther</w:t>
      </w:r>
      <w:r w:rsidR="00C367D2">
        <w:rPr>
          <w:rFonts w:ascii="Arial" w:hAnsi="Arial" w:cs="Arial"/>
          <w:noProof/>
          <w:sz w:val="24"/>
          <w:szCs w:val="24"/>
        </w:rPr>
        <w:t xml:space="preserve"> MK, </w:t>
      </w:r>
      <w:r w:rsidRPr="00C367D2">
        <w:rPr>
          <w:rFonts w:ascii="Arial" w:hAnsi="Arial" w:cs="Arial"/>
          <w:noProof/>
          <w:sz w:val="24"/>
          <w:szCs w:val="24"/>
        </w:rPr>
        <w:t>Rice</w:t>
      </w:r>
      <w:r w:rsidR="00C367D2">
        <w:rPr>
          <w:rFonts w:ascii="Arial" w:hAnsi="Arial" w:cs="Arial"/>
          <w:noProof/>
          <w:sz w:val="24"/>
          <w:szCs w:val="24"/>
        </w:rPr>
        <w:t xml:space="preserve"> LB, </w:t>
      </w:r>
      <w:r w:rsidRPr="00C367D2">
        <w:rPr>
          <w:rFonts w:ascii="Arial" w:hAnsi="Arial" w:cs="Arial"/>
          <w:noProof/>
          <w:sz w:val="24"/>
          <w:szCs w:val="24"/>
        </w:rPr>
        <w:t>Arias</w:t>
      </w:r>
      <w:r w:rsidR="00C367D2">
        <w:rPr>
          <w:rFonts w:ascii="Arial" w:hAnsi="Arial" w:cs="Arial"/>
          <w:noProof/>
          <w:sz w:val="24"/>
          <w:szCs w:val="24"/>
        </w:rPr>
        <w:t xml:space="preserve"> CA, </w:t>
      </w:r>
      <w:r w:rsidRPr="00C367D2">
        <w:rPr>
          <w:rFonts w:ascii="Arial" w:hAnsi="Arial" w:cs="Arial"/>
          <w:noProof/>
          <w:sz w:val="24"/>
          <w:szCs w:val="24"/>
        </w:rPr>
        <w:t>Rybak</w:t>
      </w:r>
      <w:r w:rsidR="00C367D2">
        <w:rPr>
          <w:rFonts w:ascii="Arial" w:hAnsi="Arial" w:cs="Arial"/>
          <w:noProof/>
          <w:sz w:val="24"/>
          <w:szCs w:val="24"/>
        </w:rPr>
        <w:t xml:space="preserve"> MJ, </w:t>
      </w:r>
      <w:r w:rsidRPr="00C367D2">
        <w:rPr>
          <w:rFonts w:ascii="Arial" w:hAnsi="Arial" w:cs="Arial"/>
          <w:noProof/>
          <w:sz w:val="24"/>
          <w:szCs w:val="24"/>
        </w:rPr>
        <w:t>LaPlante</w:t>
      </w:r>
      <w:r w:rsidR="00C367D2">
        <w:rPr>
          <w:rFonts w:ascii="Arial" w:hAnsi="Arial" w:cs="Arial"/>
          <w:noProof/>
          <w:sz w:val="24"/>
          <w:szCs w:val="24"/>
        </w:rPr>
        <w:t xml:space="preserve"> KL.</w:t>
      </w:r>
      <w:r w:rsidRPr="00C367D2">
        <w:rPr>
          <w:rFonts w:ascii="Arial" w:hAnsi="Arial" w:cs="Arial"/>
          <w:noProof/>
          <w:sz w:val="24"/>
          <w:szCs w:val="24"/>
        </w:rPr>
        <w:t xml:space="preserve"> A Review of Combination Antimicrobial Therapy for Enterococcus faecalis Bloodstream Infections and Infective Endocarditis</w:t>
      </w:r>
      <w:r w:rsidR="00C367D2" w:rsidRPr="00C367D2">
        <w:rPr>
          <w:rFonts w:ascii="Arial" w:hAnsi="Arial" w:cs="Arial"/>
          <w:noProof/>
          <w:sz w:val="24"/>
          <w:szCs w:val="24"/>
        </w:rPr>
        <w:t>.</w:t>
      </w:r>
      <w:r w:rsidRPr="00C367D2">
        <w:rPr>
          <w:rFonts w:ascii="Arial" w:hAnsi="Arial" w:cs="Arial"/>
          <w:noProof/>
          <w:sz w:val="24"/>
          <w:szCs w:val="24"/>
        </w:rPr>
        <w:t xml:space="preserve"> </w:t>
      </w:r>
      <w:r w:rsidR="00C367D2" w:rsidRPr="00C367D2">
        <w:rPr>
          <w:rFonts w:ascii="Arial" w:hAnsi="Arial" w:cs="Arial"/>
          <w:noProof/>
          <w:sz w:val="24"/>
          <w:szCs w:val="24"/>
        </w:rPr>
        <w:t xml:space="preserve">Clin Infect Dis. 2018;67(2):303-309. doi: </w:t>
      </w:r>
      <w:hyperlink r:id="rId25" w:history="1">
        <w:r w:rsidR="00C367D2" w:rsidRPr="00FC31C7">
          <w:rPr>
            <w:rStyle w:val="Hipervnculo"/>
            <w:rFonts w:ascii="Arial" w:hAnsi="Arial" w:cs="Arial"/>
            <w:noProof/>
            <w:sz w:val="24"/>
            <w:szCs w:val="24"/>
          </w:rPr>
          <w:t>https://doi.org/10.1093/cid/ciy064</w:t>
        </w:r>
      </w:hyperlink>
      <w:r w:rsidRPr="00C367D2">
        <w:rPr>
          <w:rFonts w:ascii="Arial" w:hAnsi="Arial" w:cs="Arial"/>
          <w:noProof/>
          <w:sz w:val="24"/>
          <w:szCs w:val="24"/>
        </w:rPr>
        <w:t>.</w:t>
      </w:r>
    </w:p>
    <w:p w14:paraId="5816CF42" w14:textId="2C1C1C86" w:rsidR="00BC3291" w:rsidRPr="0062162D" w:rsidRDefault="00BC3291" w:rsidP="001677C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>Flores Paredes WH. Características clínico-epidemiológicas de 14 casos con aislamiento clínico de enterococo resistente a Vancomicina en el Hospital Nacional Edgardo Rebagliati Martins. Rev Med Hered. 2007;18(2)</w:t>
      </w:r>
      <w:r w:rsidR="00C367D2">
        <w:rPr>
          <w:rFonts w:ascii="Arial" w:hAnsi="Arial" w:cs="Arial"/>
          <w:noProof/>
          <w:sz w:val="24"/>
          <w:szCs w:val="24"/>
          <w:lang w:val="es-CO"/>
        </w:rPr>
        <w:t>:68-75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. </w:t>
      </w:r>
    </w:p>
    <w:p w14:paraId="33B6178B" w14:textId="07F31902" w:rsidR="00C1111F" w:rsidRPr="00C367D2" w:rsidRDefault="00662E62" w:rsidP="00C367D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C367D2">
        <w:rPr>
          <w:rFonts w:ascii="Arial" w:hAnsi="Arial" w:cs="Arial"/>
          <w:noProof/>
          <w:sz w:val="24"/>
          <w:szCs w:val="24"/>
        </w:rPr>
        <w:t>Ayobami O, Willrich N, Reuss A</w:t>
      </w:r>
      <w:r w:rsidR="00C367D2" w:rsidRPr="00C367D2">
        <w:rPr>
          <w:rFonts w:ascii="Arial" w:hAnsi="Arial" w:cs="Arial"/>
          <w:noProof/>
          <w:sz w:val="24"/>
          <w:szCs w:val="24"/>
        </w:rPr>
        <w:t>, Eckmanns T, Markwart R</w:t>
      </w:r>
      <w:r w:rsidRPr="00C367D2">
        <w:rPr>
          <w:rFonts w:ascii="Arial" w:hAnsi="Arial" w:cs="Arial"/>
          <w:noProof/>
          <w:sz w:val="24"/>
          <w:szCs w:val="24"/>
        </w:rPr>
        <w:t xml:space="preserve">. The ongoing challenge of vancomycin-resistant Enterococcus faecium and Enterococcus faecalis in Europe: an epidemiological analysis of bloodstream infections. </w:t>
      </w:r>
      <w:r w:rsidR="00C367D2" w:rsidRPr="00C367D2">
        <w:rPr>
          <w:rFonts w:ascii="Arial" w:hAnsi="Arial" w:cs="Arial"/>
          <w:noProof/>
          <w:sz w:val="24"/>
          <w:szCs w:val="24"/>
          <w:lang w:val="es-CO"/>
        </w:rPr>
        <w:t>Emerg Microbes Infect. 2020;9(1):1180-1193. doi: 10.1080/22221751.2020.1769500</w:t>
      </w:r>
    </w:p>
    <w:p w14:paraId="7E19F455" w14:textId="72D6A451" w:rsidR="00BC3291" w:rsidRPr="0062162D" w:rsidRDefault="00BC3291" w:rsidP="00C367D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 </w:t>
      </w:r>
      <w:r w:rsidR="00C1111F" w:rsidRPr="0062162D">
        <w:rPr>
          <w:rFonts w:ascii="Arial" w:hAnsi="Arial" w:cs="Arial"/>
          <w:noProof/>
          <w:sz w:val="24"/>
          <w:szCs w:val="24"/>
          <w:lang w:val="es-CO"/>
        </w:rPr>
        <w:t xml:space="preserve">Lopez-Luis BA, Sifuentes-Osorio J, Lambraño-Castillo D Et al. </w:t>
      </w:r>
      <w:r w:rsidR="00C1111F" w:rsidRPr="0062162D">
        <w:rPr>
          <w:rFonts w:ascii="Arial" w:hAnsi="Arial" w:cs="Arial"/>
          <w:noProof/>
          <w:sz w:val="24"/>
          <w:szCs w:val="24"/>
        </w:rPr>
        <w:t xml:space="preserve">Risk factors and outcomes associated with vancomycin-resistant Enterococcus faecium and ampicillin-resistant Enterococcus faecalis bacteraemia: A 10-year study in a tertiary-care centre in Mexico City. </w:t>
      </w:r>
      <w:r w:rsidR="00C367D2">
        <w:rPr>
          <w:rFonts w:ascii="Arial" w:hAnsi="Arial" w:cs="Arial"/>
          <w:noProof/>
          <w:sz w:val="24"/>
          <w:szCs w:val="24"/>
          <w:lang w:val="es-CO"/>
        </w:rPr>
        <w:t xml:space="preserve">J </w:t>
      </w:r>
      <w:r w:rsidR="00C1111F" w:rsidRPr="0062162D">
        <w:rPr>
          <w:rFonts w:ascii="Arial" w:hAnsi="Arial" w:cs="Arial"/>
          <w:noProof/>
          <w:sz w:val="24"/>
          <w:szCs w:val="24"/>
          <w:lang w:val="es-CO"/>
        </w:rPr>
        <w:t>Glob Antimicrob Resist</w:t>
      </w:r>
      <w:r w:rsidR="00C367D2">
        <w:rPr>
          <w:rFonts w:ascii="Arial" w:hAnsi="Arial" w:cs="Arial"/>
          <w:noProof/>
          <w:sz w:val="24"/>
          <w:szCs w:val="24"/>
          <w:lang w:val="es-CO"/>
        </w:rPr>
        <w:t>.</w:t>
      </w:r>
      <w:r w:rsidR="00C1111F" w:rsidRPr="0062162D">
        <w:rPr>
          <w:rFonts w:ascii="Arial" w:hAnsi="Arial" w:cs="Arial"/>
          <w:noProof/>
          <w:sz w:val="24"/>
          <w:szCs w:val="24"/>
          <w:lang w:val="es-CO"/>
        </w:rPr>
        <w:t xml:space="preserve"> </w:t>
      </w:r>
      <w:r w:rsidR="00C367D2" w:rsidRPr="00C367D2">
        <w:rPr>
          <w:rFonts w:ascii="Arial" w:hAnsi="Arial" w:cs="Arial"/>
          <w:noProof/>
          <w:sz w:val="24"/>
          <w:szCs w:val="24"/>
          <w:lang w:val="es-CO"/>
        </w:rPr>
        <w:t>2021;24:198-204. doi: 10.1016/j.jgar.2020.12.005</w:t>
      </w:r>
    </w:p>
    <w:p w14:paraId="44BF6D85" w14:textId="785C6F72" w:rsidR="00BC3291" w:rsidRPr="0062162D" w:rsidRDefault="00BC3291" w:rsidP="001677C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Rita maria  meras jauregui, JOSE ANTONIO RR, Teresa Maria MJ. Título: Aislamientos de Enterococcus en el Hospital Universitario “Arnaldo Milián Castro”. </w:t>
      </w:r>
      <w:r w:rsidRPr="0062162D">
        <w:rPr>
          <w:rFonts w:ascii="Arial" w:hAnsi="Arial" w:cs="Arial"/>
          <w:noProof/>
          <w:sz w:val="24"/>
          <w:szCs w:val="24"/>
        </w:rPr>
        <w:t>Estudio de cinco años. 8th Cuba Congr Microbiol Parasitol 5th Natl Congr Trop Med 5th Int S</w:t>
      </w:r>
      <w:r w:rsidR="00C367D2">
        <w:rPr>
          <w:rFonts w:ascii="Arial" w:hAnsi="Arial" w:cs="Arial"/>
          <w:noProof/>
          <w:sz w:val="24"/>
          <w:szCs w:val="24"/>
        </w:rPr>
        <w:t>ymp HIV/aids Infect Cuba. 2014.</w:t>
      </w:r>
    </w:p>
    <w:p w14:paraId="7ED95EE7" w14:textId="5FE5248D" w:rsidR="00BC3291" w:rsidRPr="0062162D" w:rsidRDefault="00BC3291" w:rsidP="001677C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>Isabel de la Concepción Gorrín Alemán D, Rodríguez Pérez R, Rodríguez Rodríguez JA, Dianelys Quiñones Pérez DC. Aislamientos de Enterococ</w:t>
      </w:r>
      <w:r w:rsidR="004B3370">
        <w:rPr>
          <w:rFonts w:ascii="Arial" w:hAnsi="Arial" w:cs="Arial"/>
          <w:noProof/>
          <w:sz w:val="24"/>
          <w:szCs w:val="24"/>
          <w:lang w:val="es-CO"/>
        </w:rPr>
        <w:t>cus en muestras clínica. Acta Me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d Cent. 2012;</w:t>
      </w:r>
      <w:r w:rsidR="004B3370">
        <w:rPr>
          <w:rFonts w:ascii="Arial" w:hAnsi="Arial" w:cs="Arial"/>
          <w:noProof/>
          <w:sz w:val="24"/>
          <w:szCs w:val="24"/>
          <w:lang w:val="es-CO"/>
        </w:rPr>
        <w:t>6(3):1-7</w:t>
      </w:r>
    </w:p>
    <w:p w14:paraId="741AD114" w14:textId="15A1A280" w:rsidR="00BC3291" w:rsidRPr="0062162D" w:rsidRDefault="00BC3291" w:rsidP="004B337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Panesso D, Ospina S, Robledo J, Vela MC, Peña J, Hernández O, et al. </w:t>
      </w:r>
      <w:r w:rsidRPr="0062162D">
        <w:rPr>
          <w:rFonts w:ascii="Arial" w:hAnsi="Arial" w:cs="Arial"/>
          <w:noProof/>
          <w:sz w:val="24"/>
          <w:szCs w:val="24"/>
        </w:rPr>
        <w:t xml:space="preserve">First Characterization of a Cluster of VanA-Type Glycopeptide-Resistant Enterococcus faecium, Colombia. 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Emerg Infect Dis. 2002;8(9):961</w:t>
      </w:r>
      <w:r w:rsidR="004B3370">
        <w:rPr>
          <w:rFonts w:ascii="Arial" w:hAnsi="Arial" w:cs="Arial"/>
          <w:noProof/>
          <w:sz w:val="24"/>
          <w:szCs w:val="24"/>
          <w:lang w:val="es-CO"/>
        </w:rPr>
        <w:t>-965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. </w:t>
      </w:r>
      <w:r w:rsidR="004B3370" w:rsidRPr="004B3370">
        <w:rPr>
          <w:rFonts w:ascii="Arial" w:hAnsi="Arial" w:cs="Arial"/>
          <w:noProof/>
          <w:sz w:val="24"/>
          <w:szCs w:val="24"/>
          <w:lang w:val="es-CO"/>
        </w:rPr>
        <w:t>doi: 10.3201/eid0809.010435</w:t>
      </w:r>
    </w:p>
    <w:p w14:paraId="43D3F48F" w14:textId="2C7A7132" w:rsidR="00BC3291" w:rsidRDefault="007906E4" w:rsidP="004B337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t>Reyes K, Bardossy AC, Zervos M. Vancomicyn-Resitant Enterococci. Infectious Desease Clinics</w:t>
      </w:r>
      <w:r w:rsidR="004B3370">
        <w:rPr>
          <w:rFonts w:ascii="Arial" w:hAnsi="Arial" w:cs="Arial"/>
          <w:noProof/>
          <w:sz w:val="24"/>
          <w:szCs w:val="24"/>
        </w:rPr>
        <w:t>.</w:t>
      </w:r>
      <w:r w:rsidRPr="0062162D">
        <w:rPr>
          <w:rFonts w:ascii="Arial" w:hAnsi="Arial" w:cs="Arial"/>
          <w:noProof/>
          <w:sz w:val="24"/>
          <w:szCs w:val="24"/>
        </w:rPr>
        <w:t xml:space="preserve"> </w:t>
      </w:r>
      <w:r w:rsidR="004B3370">
        <w:rPr>
          <w:rFonts w:ascii="Arial" w:hAnsi="Arial" w:cs="Arial"/>
          <w:noProof/>
          <w:sz w:val="24"/>
          <w:szCs w:val="24"/>
        </w:rPr>
        <w:t>2016;</w:t>
      </w:r>
      <w:r w:rsidRPr="0062162D">
        <w:rPr>
          <w:rFonts w:ascii="Arial" w:hAnsi="Arial" w:cs="Arial"/>
          <w:noProof/>
          <w:sz w:val="24"/>
          <w:szCs w:val="24"/>
        </w:rPr>
        <w:t>30</w:t>
      </w:r>
      <w:r w:rsidR="004B3370">
        <w:rPr>
          <w:rFonts w:ascii="Arial" w:hAnsi="Arial" w:cs="Arial"/>
          <w:noProof/>
          <w:sz w:val="24"/>
          <w:szCs w:val="24"/>
        </w:rPr>
        <w:t>(</w:t>
      </w:r>
      <w:r w:rsidRPr="0062162D">
        <w:rPr>
          <w:rFonts w:ascii="Arial" w:hAnsi="Arial" w:cs="Arial"/>
          <w:noProof/>
          <w:sz w:val="24"/>
          <w:szCs w:val="24"/>
        </w:rPr>
        <w:t>4</w:t>
      </w:r>
      <w:r w:rsidR="004B3370">
        <w:rPr>
          <w:rFonts w:ascii="Arial" w:hAnsi="Arial" w:cs="Arial"/>
          <w:noProof/>
          <w:sz w:val="24"/>
          <w:szCs w:val="24"/>
        </w:rPr>
        <w:t>):953-965</w:t>
      </w:r>
      <w:r w:rsidRPr="0062162D">
        <w:rPr>
          <w:rFonts w:ascii="Arial" w:hAnsi="Arial" w:cs="Arial"/>
          <w:noProof/>
          <w:sz w:val="24"/>
          <w:szCs w:val="24"/>
        </w:rPr>
        <w:t>.</w:t>
      </w:r>
      <w:r w:rsidR="004B3370">
        <w:rPr>
          <w:rFonts w:ascii="Arial" w:hAnsi="Arial" w:cs="Arial"/>
          <w:noProof/>
          <w:sz w:val="24"/>
          <w:szCs w:val="24"/>
        </w:rPr>
        <w:t xml:space="preserve"> doi: </w:t>
      </w:r>
      <w:hyperlink r:id="rId26" w:history="1">
        <w:r w:rsidR="004B3370" w:rsidRPr="00FC31C7">
          <w:rPr>
            <w:rStyle w:val="Hipervnculo"/>
            <w:rFonts w:ascii="Arial" w:hAnsi="Arial" w:cs="Arial"/>
            <w:noProof/>
            <w:sz w:val="24"/>
            <w:szCs w:val="24"/>
          </w:rPr>
          <w:t>https://doi.org/10.1016/j.idc.2016.07.009</w:t>
        </w:r>
      </w:hyperlink>
    </w:p>
    <w:p w14:paraId="3559FB60" w14:textId="1B23AC53" w:rsidR="00BC3291" w:rsidRDefault="004B3370" w:rsidP="004B337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noProof/>
          <w:sz w:val="24"/>
          <w:szCs w:val="24"/>
          <w:lang w:val="es-CO"/>
        </w:rPr>
        <w:lastRenderedPageBreak/>
        <w:t>Silva A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>J, Asserella RL, Bolados GN, Herrera HN, Leyton OJ. Resistencia a antimicrobianos en cepas de Enterococcus sp aisladas en hospitales del Norte de Chile. Rev Chil Infectol. 2006;23(3):226–31.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doi: </w:t>
      </w:r>
      <w:hyperlink r:id="rId27" w:history="1">
        <w:r w:rsidRPr="00FC31C7">
          <w:rPr>
            <w:rStyle w:val="Hipervnculo"/>
            <w:rFonts w:ascii="Arial" w:hAnsi="Arial" w:cs="Arial"/>
            <w:noProof/>
            <w:sz w:val="24"/>
            <w:szCs w:val="24"/>
            <w:lang w:val="es-CO"/>
          </w:rPr>
          <w:t>http://dx.doi.org/10.4067/S0716-10182006000300005</w:t>
        </w:r>
      </w:hyperlink>
    </w:p>
    <w:p w14:paraId="580D5B27" w14:textId="65AE9F30" w:rsidR="00BC3291" w:rsidRPr="0062162D" w:rsidRDefault="00BC3291" w:rsidP="00DD25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>Martínez-Odriozola P, Muñoz-Sánchez J, Gutiérrez-Macías A, Arriola-Martínez P, Montero-Aparicio E, Ezpeleta-Baquedano C, et al. Análisis de 182 episodios de bacteriemia por enterococo: Estudio de la epidemiología, microbiología y evolución clínica. Enferm Infecc Microbiol Clin. 2007;25(8):503–</w:t>
      </w:r>
      <w:r w:rsidR="00DD25E6">
        <w:rPr>
          <w:rFonts w:ascii="Arial" w:hAnsi="Arial" w:cs="Arial"/>
          <w:noProof/>
          <w:sz w:val="24"/>
          <w:szCs w:val="24"/>
          <w:lang w:val="es-CO"/>
        </w:rPr>
        <w:t>50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7. </w:t>
      </w:r>
      <w:r w:rsidR="00DD25E6">
        <w:rPr>
          <w:rFonts w:ascii="Arial" w:hAnsi="Arial" w:cs="Arial"/>
          <w:noProof/>
          <w:sz w:val="24"/>
          <w:szCs w:val="24"/>
          <w:lang w:val="es-CO"/>
        </w:rPr>
        <w:t xml:space="preserve">doi: </w:t>
      </w:r>
      <w:r w:rsidR="00DD25E6" w:rsidRPr="00DD25E6">
        <w:rPr>
          <w:rFonts w:ascii="Arial" w:hAnsi="Arial" w:cs="Arial"/>
          <w:noProof/>
          <w:sz w:val="24"/>
          <w:szCs w:val="24"/>
          <w:lang w:val="es-CO"/>
        </w:rPr>
        <w:t>10.1157/13109986</w:t>
      </w:r>
    </w:p>
    <w:p w14:paraId="136ED9BD" w14:textId="3B939B1B" w:rsidR="00BC3291" w:rsidRPr="0062162D" w:rsidRDefault="00DD25E6" w:rsidP="00DD25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DD25E6">
        <w:rPr>
          <w:rFonts w:ascii="Arial" w:hAnsi="Arial" w:cs="Arial"/>
          <w:noProof/>
          <w:sz w:val="24"/>
          <w:szCs w:val="24"/>
          <w:lang w:val="es-CO"/>
        </w:rPr>
        <w:t xml:space="preserve">Bazet 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C, </w:t>
      </w:r>
      <w:r w:rsidRPr="00DD25E6">
        <w:rPr>
          <w:rFonts w:ascii="Arial" w:hAnsi="Arial" w:cs="Arial"/>
          <w:noProof/>
          <w:sz w:val="24"/>
          <w:szCs w:val="24"/>
          <w:lang w:val="es-CO"/>
        </w:rPr>
        <w:t xml:space="preserve">Blanco 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J, </w:t>
      </w:r>
      <w:r w:rsidRPr="00DD25E6">
        <w:rPr>
          <w:rFonts w:ascii="Arial" w:hAnsi="Arial" w:cs="Arial"/>
          <w:noProof/>
          <w:sz w:val="24"/>
          <w:szCs w:val="24"/>
          <w:lang w:val="es-CO"/>
        </w:rPr>
        <w:t xml:space="preserve">Seija 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V. 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>Enterococos resistentes a vancomicina: Un problema emergente en Uruguay. Rev Méd Uru</w:t>
      </w:r>
      <w:r>
        <w:rPr>
          <w:rFonts w:ascii="Arial" w:hAnsi="Arial" w:cs="Arial"/>
          <w:noProof/>
          <w:sz w:val="24"/>
          <w:szCs w:val="24"/>
          <w:lang w:val="es-CO"/>
        </w:rPr>
        <w:t>g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>. 2005;21(2)</w:t>
      </w:r>
      <w:r>
        <w:rPr>
          <w:rFonts w:ascii="Arial" w:hAnsi="Arial" w:cs="Arial"/>
          <w:noProof/>
          <w:sz w:val="24"/>
          <w:szCs w:val="24"/>
          <w:lang w:val="es-CO"/>
        </w:rPr>
        <w:t>:151-158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>.</w:t>
      </w:r>
    </w:p>
    <w:p w14:paraId="03AC540A" w14:textId="333F4F5B" w:rsidR="00F83DDC" w:rsidRDefault="00F83DDC" w:rsidP="00DD25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Molano-Franco D, Villabón M, et al. </w:t>
      </w:r>
      <w:r w:rsidR="00DD25E6" w:rsidRPr="00DD25E6">
        <w:rPr>
          <w:rFonts w:ascii="Arial" w:hAnsi="Arial" w:cs="Arial"/>
          <w:noProof/>
          <w:sz w:val="24"/>
          <w:szCs w:val="24"/>
          <w:lang w:val="es-CO"/>
        </w:rPr>
        <w:t>Determinacion de los factores de riesgo en sepsis por Enterococcus vancomicino resistente. Estudio de casos y controles en pacientes criticamente enfermos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. Infecti</w:t>
      </w:r>
      <w:r w:rsidR="00DD25E6">
        <w:rPr>
          <w:rFonts w:ascii="Arial" w:hAnsi="Arial" w:cs="Arial"/>
          <w:noProof/>
          <w:sz w:val="24"/>
          <w:szCs w:val="24"/>
          <w:lang w:val="es-CO"/>
        </w:rPr>
        <w:t>.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 </w:t>
      </w:r>
      <w:r w:rsidR="00DD25E6">
        <w:rPr>
          <w:rFonts w:ascii="Arial" w:hAnsi="Arial" w:cs="Arial"/>
          <w:noProof/>
          <w:sz w:val="24"/>
          <w:szCs w:val="24"/>
          <w:lang w:val="es-CO"/>
        </w:rPr>
        <w:t>2020;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24</w:t>
      </w:r>
      <w:r w:rsidR="00DD25E6">
        <w:rPr>
          <w:rFonts w:ascii="Arial" w:hAnsi="Arial" w:cs="Arial"/>
          <w:noProof/>
          <w:sz w:val="24"/>
          <w:szCs w:val="24"/>
          <w:lang w:val="es-CO"/>
        </w:rPr>
        <w:t>(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4</w:t>
      </w:r>
      <w:r w:rsidR="00DD25E6">
        <w:rPr>
          <w:rFonts w:ascii="Arial" w:hAnsi="Arial" w:cs="Arial"/>
          <w:noProof/>
          <w:sz w:val="24"/>
          <w:szCs w:val="24"/>
          <w:lang w:val="es-CO"/>
        </w:rPr>
        <w:t>):248-254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.</w:t>
      </w:r>
      <w:r w:rsidR="00DD25E6">
        <w:rPr>
          <w:rFonts w:ascii="Arial" w:hAnsi="Arial" w:cs="Arial"/>
          <w:noProof/>
          <w:sz w:val="24"/>
          <w:szCs w:val="24"/>
          <w:lang w:val="es-CO"/>
        </w:rPr>
        <w:t xml:space="preserve"> Doi: </w:t>
      </w:r>
      <w:hyperlink r:id="rId28" w:history="1">
        <w:r w:rsidR="00DD25E6" w:rsidRPr="00FC31C7">
          <w:rPr>
            <w:rStyle w:val="Hipervnculo"/>
            <w:rFonts w:ascii="Arial" w:hAnsi="Arial" w:cs="Arial"/>
            <w:noProof/>
            <w:sz w:val="24"/>
            <w:szCs w:val="24"/>
            <w:lang w:val="es-CO"/>
          </w:rPr>
          <w:t>https://doi.org/10.22354/in.v24i4.884</w:t>
        </w:r>
      </w:hyperlink>
    </w:p>
    <w:p w14:paraId="0D8B115E" w14:textId="6E8408DB" w:rsidR="00BC3291" w:rsidRPr="0062162D" w:rsidRDefault="00DD25E6" w:rsidP="00DD25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DD25E6">
        <w:rPr>
          <w:rFonts w:ascii="Arial" w:hAnsi="Arial" w:cs="Arial"/>
          <w:noProof/>
          <w:sz w:val="24"/>
          <w:szCs w:val="24"/>
          <w:lang w:val="es-CO"/>
        </w:rPr>
        <w:t>Alvarez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 xml:space="preserve"> C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, </w:t>
      </w:r>
      <w:r w:rsidRPr="00DD25E6">
        <w:rPr>
          <w:rFonts w:ascii="Arial" w:hAnsi="Arial" w:cs="Arial"/>
          <w:noProof/>
          <w:sz w:val="24"/>
          <w:szCs w:val="24"/>
          <w:lang w:val="es-CO"/>
        </w:rPr>
        <w:t>Cortes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J, </w:t>
      </w:r>
      <w:r w:rsidRPr="00DD25E6">
        <w:rPr>
          <w:rFonts w:ascii="Arial" w:hAnsi="Arial" w:cs="Arial"/>
          <w:noProof/>
          <w:sz w:val="24"/>
          <w:szCs w:val="24"/>
          <w:lang w:val="es-CO"/>
        </w:rPr>
        <w:t>Arango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Á, </w:t>
      </w:r>
      <w:r w:rsidRPr="00DD25E6">
        <w:rPr>
          <w:rFonts w:ascii="Arial" w:hAnsi="Arial" w:cs="Arial"/>
          <w:noProof/>
          <w:sz w:val="24"/>
          <w:szCs w:val="24"/>
          <w:lang w:val="es-CO"/>
        </w:rPr>
        <w:t>Correa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C, </w:t>
      </w:r>
      <w:r w:rsidRPr="00DD25E6">
        <w:rPr>
          <w:rFonts w:ascii="Arial" w:hAnsi="Arial" w:cs="Arial"/>
          <w:noProof/>
          <w:sz w:val="24"/>
          <w:szCs w:val="24"/>
          <w:lang w:val="es-CO"/>
        </w:rPr>
        <w:t>Leal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A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>. Resistencia Antimicrobiana en Unidades de Cuidado Intensivo de Bogotá, C</w:t>
      </w:r>
      <w:r>
        <w:rPr>
          <w:rFonts w:ascii="Arial" w:hAnsi="Arial" w:cs="Arial"/>
          <w:noProof/>
          <w:sz w:val="24"/>
          <w:szCs w:val="24"/>
          <w:lang w:val="es-CO"/>
        </w:rPr>
        <w:t>olombia, 2001-2003. Rev Salud Pú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>blica. 2006;8(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suppl 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 xml:space="preserve">1):86–101. </w:t>
      </w:r>
    </w:p>
    <w:p w14:paraId="2B25F38E" w14:textId="4C35E82E" w:rsidR="00BC3291" w:rsidRPr="00774986" w:rsidRDefault="00BC3291" w:rsidP="00605B90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74986">
        <w:rPr>
          <w:rFonts w:ascii="Arial" w:hAnsi="Arial" w:cs="Arial"/>
          <w:noProof/>
          <w:sz w:val="24"/>
          <w:szCs w:val="24"/>
          <w:lang w:val="es-CO"/>
        </w:rPr>
        <w:t xml:space="preserve">García-Solache M, Rice LB. </w:t>
      </w:r>
      <w:r w:rsidRPr="00774986">
        <w:rPr>
          <w:rFonts w:ascii="Arial" w:hAnsi="Arial" w:cs="Arial"/>
          <w:noProof/>
          <w:sz w:val="24"/>
          <w:szCs w:val="24"/>
        </w:rPr>
        <w:t xml:space="preserve">The enterococcus: A model of adaptability to its environment [Internet]. </w:t>
      </w:r>
      <w:r w:rsidR="00774986" w:rsidRPr="00774986">
        <w:rPr>
          <w:rFonts w:ascii="Arial" w:hAnsi="Arial" w:cs="Arial"/>
          <w:noProof/>
          <w:sz w:val="24"/>
          <w:szCs w:val="24"/>
        </w:rPr>
        <w:t>Clin Microbiol Rev. 2019;32(2):e00058-18. doi: 10.1128/CMR.00058-18</w:t>
      </w:r>
    </w:p>
    <w:p w14:paraId="69FD4F19" w14:textId="18D9D826" w:rsidR="00BC3291" w:rsidRDefault="00BC3291" w:rsidP="00774986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</w:rPr>
        <w:t xml:space="preserve">Vitkauskienė A, Cemnalianskis L. Risk factors for development of vancomycin resistant Enterococcus spp. infection. 2017 [cited 2020 Dec 11]; </w:t>
      </w:r>
      <w:r w:rsidR="00774986" w:rsidRPr="00774986">
        <w:rPr>
          <w:rFonts w:ascii="Arial" w:hAnsi="Arial" w:cs="Arial"/>
          <w:noProof/>
          <w:sz w:val="24"/>
          <w:szCs w:val="24"/>
        </w:rPr>
        <w:t>Disponible en:</w:t>
      </w:r>
      <w:r w:rsidR="00774986">
        <w:rPr>
          <w:rFonts w:ascii="Arial" w:hAnsi="Arial" w:cs="Arial"/>
          <w:noProof/>
          <w:sz w:val="24"/>
          <w:szCs w:val="24"/>
        </w:rPr>
        <w:t xml:space="preserve"> </w:t>
      </w:r>
      <w:hyperlink r:id="rId29" w:history="1">
        <w:r w:rsidR="00774986" w:rsidRPr="00FC31C7">
          <w:rPr>
            <w:rStyle w:val="Hipervnculo"/>
            <w:rFonts w:ascii="Arial" w:hAnsi="Arial" w:cs="Arial"/>
            <w:noProof/>
            <w:sz w:val="24"/>
            <w:szCs w:val="24"/>
          </w:rPr>
          <w:t>https://www.lsmuni.lt/cris/handle/20.500.12512/19386</w:t>
        </w:r>
      </w:hyperlink>
    </w:p>
    <w:p w14:paraId="1F295992" w14:textId="05D39833" w:rsidR="00D55CDC" w:rsidRPr="0062162D" w:rsidRDefault="00D55CDC" w:rsidP="00774986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sz w:val="24"/>
          <w:szCs w:val="24"/>
          <w:lang w:val="es-CO"/>
        </w:rPr>
        <w:t xml:space="preserve">Duarte L, Arbo A, Gallardo M, Riquelme I, Delgadillo L, Jiménez HJ. Factores asociados a colonización por enterococo sp resistente a vancomicina en una unidad de cuidados intensivos pediátricos del Paraguay: estudio transversal sobre historias clínicas. </w:t>
      </w:r>
      <w:r w:rsidR="00774986">
        <w:rPr>
          <w:rFonts w:ascii="Arial" w:hAnsi="Arial" w:cs="Arial"/>
          <w:sz w:val="24"/>
          <w:szCs w:val="24"/>
        </w:rPr>
        <w:t>Medwave. 2019</w:t>
      </w:r>
      <w:r w:rsidRPr="0062162D">
        <w:rPr>
          <w:rFonts w:ascii="Arial" w:hAnsi="Arial" w:cs="Arial"/>
          <w:sz w:val="24"/>
          <w:szCs w:val="24"/>
        </w:rPr>
        <w:t>;19(8):e7694.</w:t>
      </w:r>
      <w:r w:rsidR="00774986">
        <w:rPr>
          <w:rFonts w:ascii="Arial" w:hAnsi="Arial" w:cs="Arial"/>
          <w:sz w:val="24"/>
          <w:szCs w:val="24"/>
        </w:rPr>
        <w:t xml:space="preserve"> </w:t>
      </w:r>
      <w:r w:rsidR="00774986" w:rsidRPr="00774986">
        <w:rPr>
          <w:rFonts w:ascii="Arial" w:hAnsi="Arial" w:cs="Arial"/>
          <w:sz w:val="24"/>
          <w:szCs w:val="24"/>
        </w:rPr>
        <w:t>doi: 10.5867/medwave.2019.08.7694</w:t>
      </w:r>
    </w:p>
    <w:p w14:paraId="35D05AFC" w14:textId="3DF09461" w:rsidR="00BC3291" w:rsidRPr="0062162D" w:rsidRDefault="00BC3291" w:rsidP="007749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>Luján Piedrahíta</w:t>
      </w:r>
      <w:r w:rsidR="00774986">
        <w:rPr>
          <w:rFonts w:ascii="Arial" w:hAnsi="Arial" w:cs="Arial"/>
          <w:noProof/>
          <w:sz w:val="24"/>
          <w:szCs w:val="24"/>
          <w:lang w:val="es-CO"/>
        </w:rPr>
        <w:t xml:space="preserve"> M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. Estafilococos y enterococos: ¿amenazas a la salud pública? Epidemiología y Mecanismos de </w:t>
      </w:r>
      <w:r w:rsidR="00774986">
        <w:rPr>
          <w:rFonts w:ascii="Arial" w:hAnsi="Arial" w:cs="Arial"/>
          <w:noProof/>
          <w:sz w:val="24"/>
          <w:szCs w:val="24"/>
          <w:lang w:val="es-CO"/>
        </w:rPr>
        <w:t xml:space="preserve">resistencia a los antibióticos. </w:t>
      </w:r>
      <w:r w:rsidR="00774986" w:rsidRPr="00774986">
        <w:rPr>
          <w:rFonts w:ascii="Arial" w:hAnsi="Arial" w:cs="Arial"/>
          <w:noProof/>
          <w:sz w:val="24"/>
          <w:szCs w:val="24"/>
          <w:lang w:val="es-CO"/>
        </w:rPr>
        <w:t>Med UPB</w:t>
      </w:r>
      <w:r w:rsidR="00774986">
        <w:rPr>
          <w:rFonts w:ascii="Arial" w:hAnsi="Arial" w:cs="Arial"/>
          <w:noProof/>
          <w:sz w:val="24"/>
          <w:szCs w:val="24"/>
          <w:lang w:val="es-CO"/>
        </w:rPr>
        <w:t>. 2001;20(1):49-50.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 </w:t>
      </w:r>
    </w:p>
    <w:p w14:paraId="153F346A" w14:textId="4FF998F7" w:rsidR="00BC3291" w:rsidRPr="0062162D" w:rsidRDefault="00BC3291" w:rsidP="00774986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</w:rPr>
        <w:t>Kilbas I, Ciftci IH. Antimicrobial resistance of Enterococcus isolates in Turkey: A meta-analysis of current studies. J Glob Antimicrob Resist. 2018;12:26–30.</w:t>
      </w:r>
      <w:r w:rsidR="00774986">
        <w:rPr>
          <w:rFonts w:ascii="Arial" w:hAnsi="Arial" w:cs="Arial"/>
          <w:noProof/>
          <w:sz w:val="24"/>
          <w:szCs w:val="24"/>
        </w:rPr>
        <w:t xml:space="preserve"> </w:t>
      </w:r>
      <w:r w:rsidR="00774986" w:rsidRPr="00774986">
        <w:rPr>
          <w:rFonts w:ascii="Arial" w:hAnsi="Arial" w:cs="Arial"/>
          <w:noProof/>
          <w:sz w:val="24"/>
          <w:szCs w:val="24"/>
        </w:rPr>
        <w:t>doi: 10.1016/j.jgar.2017.08.012</w:t>
      </w:r>
    </w:p>
    <w:p w14:paraId="34CA8932" w14:textId="26305326" w:rsidR="00BC3291" w:rsidRPr="0062162D" w:rsidRDefault="00BC3291" w:rsidP="001677C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>Casal Román</w:t>
      </w:r>
      <w:r w:rsidR="00774986">
        <w:rPr>
          <w:rFonts w:ascii="Arial" w:hAnsi="Arial" w:cs="Arial"/>
          <w:noProof/>
          <w:sz w:val="24"/>
          <w:szCs w:val="24"/>
          <w:lang w:val="es-CO"/>
        </w:rPr>
        <w:t xml:space="preserve"> M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,</w:t>
      </w:r>
      <w:r w:rsidR="00774986">
        <w:rPr>
          <w:rFonts w:ascii="Arial" w:hAnsi="Arial" w:cs="Arial"/>
          <w:noProof/>
          <w:sz w:val="24"/>
          <w:szCs w:val="24"/>
          <w:lang w:val="es-CO"/>
        </w:rPr>
        <w:t xml:space="preserve"> Causse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 M. Casal</w:t>
      </w:r>
      <w:r w:rsidR="00774986">
        <w:rPr>
          <w:rFonts w:ascii="Arial" w:hAnsi="Arial" w:cs="Arial"/>
          <w:noProof/>
          <w:sz w:val="24"/>
          <w:szCs w:val="24"/>
          <w:lang w:val="es-CO"/>
        </w:rPr>
        <w:t xml:space="preserve"> MM, 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Solís F</w:t>
      </w:r>
      <w:r w:rsidR="00774986">
        <w:rPr>
          <w:rFonts w:ascii="Arial" w:hAnsi="Arial" w:cs="Arial"/>
          <w:noProof/>
          <w:sz w:val="24"/>
          <w:szCs w:val="24"/>
          <w:lang w:val="es-CO"/>
        </w:rPr>
        <w:t>, Rodriguez F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. Investigación de las resistencias a antimicrobianos en Enterococcus faecalis. Rev Española Quimioter. 2009;22(3):117–9. </w:t>
      </w:r>
    </w:p>
    <w:p w14:paraId="58FE0FF7" w14:textId="40DCA3CF" w:rsidR="00BC3291" w:rsidRPr="0062162D" w:rsidRDefault="00BC3291" w:rsidP="009D73C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Torres E, Pérez S, Vindel A, Rodríguez-Baño J, Camba V, Villanueva R, et al. Enterococcus faecium resistente a glucopéptidos en un hospital del norte de España. Caracterización molecular y epidemiología clínica. Enferm Infecc Microbiol Clin. 2009;27(9):511–7. </w:t>
      </w:r>
      <w:r w:rsidR="009D73CD">
        <w:rPr>
          <w:rFonts w:ascii="Arial" w:hAnsi="Arial" w:cs="Arial"/>
          <w:noProof/>
          <w:sz w:val="24"/>
          <w:szCs w:val="24"/>
          <w:lang w:val="es-CO"/>
        </w:rPr>
        <w:t xml:space="preserve">doi: </w:t>
      </w:r>
      <w:r w:rsidR="009D73CD" w:rsidRPr="009D73CD">
        <w:rPr>
          <w:rFonts w:ascii="Arial" w:hAnsi="Arial" w:cs="Arial"/>
          <w:noProof/>
          <w:sz w:val="24"/>
          <w:szCs w:val="24"/>
          <w:lang w:val="es-CO"/>
        </w:rPr>
        <w:t>10.1016/j.eimc.2008.09.014</w:t>
      </w:r>
    </w:p>
    <w:p w14:paraId="25B7578A" w14:textId="67EAA373" w:rsidR="00BC3291" w:rsidRPr="0062162D" w:rsidRDefault="00BC3291" w:rsidP="00A82B3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t>Lozano C, Torres C. Actualización en la resistencia antibiótica en Gram positivos. Enferm Infecc Microbiol Clin. 2017;35</w:t>
      </w:r>
      <w:r w:rsidR="00A82B35">
        <w:rPr>
          <w:rFonts w:ascii="Arial" w:hAnsi="Arial" w:cs="Arial"/>
          <w:noProof/>
          <w:sz w:val="24"/>
          <w:szCs w:val="24"/>
          <w:lang w:val="es-CO"/>
        </w:rPr>
        <w:t>(S1)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 xml:space="preserve">:2–8. </w:t>
      </w:r>
      <w:r w:rsidR="00A82B35">
        <w:rPr>
          <w:rFonts w:ascii="Arial" w:hAnsi="Arial" w:cs="Arial"/>
          <w:noProof/>
          <w:sz w:val="24"/>
          <w:szCs w:val="24"/>
          <w:lang w:val="es-CO"/>
        </w:rPr>
        <w:t xml:space="preserve">doi: </w:t>
      </w:r>
      <w:r w:rsidR="00A82B35" w:rsidRPr="00A82B35">
        <w:rPr>
          <w:rFonts w:ascii="Arial" w:hAnsi="Arial" w:cs="Arial"/>
          <w:noProof/>
          <w:sz w:val="24"/>
          <w:szCs w:val="24"/>
          <w:lang w:val="es-CO"/>
        </w:rPr>
        <w:t>10.1016/S0213-005X(17)30028-9</w:t>
      </w:r>
    </w:p>
    <w:p w14:paraId="05A616B0" w14:textId="487AE7DF" w:rsidR="00BC3291" w:rsidRDefault="00BC3291" w:rsidP="00A82B35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noProof/>
          <w:sz w:val="24"/>
          <w:szCs w:val="24"/>
          <w:lang w:val="es-CO"/>
        </w:rPr>
        <w:lastRenderedPageBreak/>
        <w:t xml:space="preserve">Moreno-Rovira LY, Tamayo-Quintero MT, Amariles-Tamayo N, Garrido-Zea EF. Infecciones por Enterobacter y Enterococcus resistentes asociadas a la atención en salud en Hispanoamérica 2002-2017. </w:t>
      </w:r>
      <w:r w:rsidRPr="0062162D">
        <w:rPr>
          <w:rFonts w:ascii="Arial" w:hAnsi="Arial" w:cs="Arial"/>
          <w:noProof/>
          <w:sz w:val="24"/>
          <w:szCs w:val="24"/>
        </w:rPr>
        <w:t xml:space="preserve">Med y Lab. 2020;24(3):221–32. </w:t>
      </w:r>
      <w:r w:rsidR="00A82B35">
        <w:rPr>
          <w:rFonts w:ascii="Arial" w:hAnsi="Arial" w:cs="Arial"/>
          <w:noProof/>
          <w:sz w:val="24"/>
          <w:szCs w:val="24"/>
        </w:rPr>
        <w:t xml:space="preserve">Doi: </w:t>
      </w:r>
      <w:hyperlink r:id="rId30" w:history="1">
        <w:r w:rsidR="00A82B35" w:rsidRPr="00FC31C7">
          <w:rPr>
            <w:rStyle w:val="Hipervnculo"/>
            <w:rFonts w:ascii="Arial" w:hAnsi="Arial" w:cs="Arial"/>
            <w:noProof/>
            <w:sz w:val="24"/>
            <w:szCs w:val="24"/>
          </w:rPr>
          <w:t>https://doi.org/10.36384/01232576.299</w:t>
        </w:r>
      </w:hyperlink>
    </w:p>
    <w:p w14:paraId="4FC11156" w14:textId="10FA9AB3" w:rsidR="00BC3291" w:rsidRPr="0062162D" w:rsidRDefault="00BC3291" w:rsidP="00A82B3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sz w:val="24"/>
          <w:szCs w:val="24"/>
        </w:rPr>
        <w:t xml:space="preserve">Gagetti </w:t>
      </w:r>
      <w:r w:rsidR="00A82B35">
        <w:rPr>
          <w:rFonts w:ascii="Arial" w:hAnsi="Arial" w:cs="Arial"/>
          <w:sz w:val="24"/>
          <w:szCs w:val="24"/>
        </w:rPr>
        <w:t xml:space="preserve">P, </w:t>
      </w:r>
      <w:r w:rsidR="00A82B35" w:rsidRPr="00A82B35">
        <w:rPr>
          <w:rFonts w:ascii="Arial" w:hAnsi="Arial" w:cs="Arial"/>
          <w:sz w:val="24"/>
          <w:szCs w:val="24"/>
        </w:rPr>
        <w:t>Bonofiglio</w:t>
      </w:r>
      <w:r w:rsidR="00A82B35">
        <w:rPr>
          <w:rFonts w:ascii="Arial" w:hAnsi="Arial" w:cs="Arial"/>
          <w:sz w:val="24"/>
          <w:szCs w:val="24"/>
        </w:rPr>
        <w:t xml:space="preserve"> L, </w:t>
      </w:r>
      <w:r w:rsidR="00A82B35" w:rsidRPr="00A82B35">
        <w:rPr>
          <w:rFonts w:ascii="Arial" w:hAnsi="Arial" w:cs="Arial"/>
          <w:sz w:val="24"/>
          <w:szCs w:val="24"/>
        </w:rPr>
        <w:t>García Gabarrot</w:t>
      </w:r>
      <w:r w:rsidR="00A82B35">
        <w:rPr>
          <w:rFonts w:ascii="Arial" w:hAnsi="Arial" w:cs="Arial"/>
          <w:sz w:val="24"/>
          <w:szCs w:val="24"/>
        </w:rPr>
        <w:t xml:space="preserve"> G, </w:t>
      </w:r>
      <w:r w:rsidR="00A82B35" w:rsidRPr="00A82B35">
        <w:rPr>
          <w:rFonts w:ascii="Arial" w:hAnsi="Arial" w:cs="Arial"/>
          <w:sz w:val="24"/>
          <w:szCs w:val="24"/>
        </w:rPr>
        <w:t>Kaufman</w:t>
      </w:r>
      <w:r w:rsidR="00A82B35">
        <w:rPr>
          <w:rFonts w:ascii="Arial" w:hAnsi="Arial" w:cs="Arial"/>
          <w:sz w:val="24"/>
          <w:szCs w:val="24"/>
        </w:rPr>
        <w:t xml:space="preserve"> S, </w:t>
      </w:r>
      <w:r w:rsidR="00A82B35" w:rsidRPr="00A82B35">
        <w:rPr>
          <w:rFonts w:ascii="Arial" w:hAnsi="Arial" w:cs="Arial"/>
          <w:sz w:val="24"/>
          <w:szCs w:val="24"/>
        </w:rPr>
        <w:t>Mollerach</w:t>
      </w:r>
      <w:r w:rsidR="00A82B35">
        <w:rPr>
          <w:rFonts w:ascii="Arial" w:hAnsi="Arial" w:cs="Arial"/>
          <w:sz w:val="24"/>
          <w:szCs w:val="24"/>
        </w:rPr>
        <w:t xml:space="preserve"> M, et al</w:t>
      </w:r>
      <w:r w:rsidRPr="0062162D">
        <w:rPr>
          <w:rFonts w:ascii="Arial" w:hAnsi="Arial" w:cs="Arial"/>
          <w:sz w:val="24"/>
          <w:szCs w:val="24"/>
        </w:rPr>
        <w:t xml:space="preserve">. </w:t>
      </w:r>
      <w:r w:rsidRPr="00A82B35">
        <w:rPr>
          <w:rFonts w:ascii="Arial" w:hAnsi="Arial" w:cs="Arial"/>
          <w:sz w:val="24"/>
          <w:szCs w:val="24"/>
        </w:rPr>
        <w:t xml:space="preserve">Resistance to </w:t>
      </w:r>
      <w:r w:rsidRPr="00A82B35">
        <w:rPr>
          <w:rFonts w:ascii="Arial" w:hAnsi="Arial" w:cs="Arial"/>
          <w:sz w:val="24"/>
          <w:szCs w:val="24"/>
          <w:lang w:val="es"/>
        </w:rPr>
        <w:t>β</w:t>
      </w:r>
      <w:r w:rsidRPr="00A82B35">
        <w:rPr>
          <w:rFonts w:ascii="Arial" w:hAnsi="Arial" w:cs="Arial"/>
          <w:sz w:val="24"/>
          <w:szCs w:val="24"/>
        </w:rPr>
        <w:t xml:space="preserve">-lactams in enterococci. </w:t>
      </w:r>
      <w:r w:rsidRPr="00A82B35">
        <w:rPr>
          <w:rFonts w:ascii="Arial" w:hAnsi="Arial" w:cs="Arial"/>
          <w:iCs/>
          <w:sz w:val="24"/>
          <w:szCs w:val="24"/>
        </w:rPr>
        <w:t>Rev Argent Microbiol</w:t>
      </w:r>
      <w:r w:rsidRPr="0062162D">
        <w:rPr>
          <w:rFonts w:ascii="Arial" w:hAnsi="Arial" w:cs="Arial"/>
          <w:i/>
          <w:iCs/>
          <w:sz w:val="24"/>
          <w:szCs w:val="24"/>
        </w:rPr>
        <w:t>.</w:t>
      </w:r>
      <w:r w:rsidR="00A82B35">
        <w:rPr>
          <w:rFonts w:ascii="Arial" w:hAnsi="Arial" w:cs="Arial"/>
          <w:iCs/>
          <w:sz w:val="24"/>
          <w:szCs w:val="24"/>
        </w:rPr>
        <w:t xml:space="preserve"> </w:t>
      </w:r>
      <w:r w:rsidR="00A82B35" w:rsidRPr="00A82B35">
        <w:rPr>
          <w:rFonts w:ascii="Arial" w:hAnsi="Arial" w:cs="Arial"/>
          <w:iCs/>
          <w:sz w:val="24"/>
          <w:szCs w:val="24"/>
        </w:rPr>
        <w:t>2019;51(2):179-183. doi: 10.1016/j.ram.2018.01.007</w:t>
      </w:r>
    </w:p>
    <w:p w14:paraId="3CC3014F" w14:textId="73A2546C" w:rsidR="00BC3291" w:rsidRPr="0040171F" w:rsidRDefault="00BC3291" w:rsidP="0086721A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171F">
        <w:rPr>
          <w:rFonts w:ascii="Arial" w:hAnsi="Arial" w:cs="Arial"/>
          <w:noProof/>
          <w:sz w:val="24"/>
          <w:szCs w:val="24"/>
          <w:lang w:val="es-CO"/>
        </w:rPr>
        <w:t xml:space="preserve">Faron ML, Ledeboer NA, Buchan BW. </w:t>
      </w:r>
      <w:r w:rsidRPr="0040171F">
        <w:rPr>
          <w:rFonts w:ascii="Arial" w:hAnsi="Arial" w:cs="Arial"/>
          <w:noProof/>
          <w:sz w:val="24"/>
          <w:szCs w:val="24"/>
        </w:rPr>
        <w:t xml:space="preserve">Resistance mechanisms, epidemiology, and approaches to screening for vancomycin-resistant Enterococcus in the health care setting. </w:t>
      </w:r>
      <w:r w:rsidR="0040171F" w:rsidRPr="0040171F">
        <w:rPr>
          <w:rFonts w:ascii="Arial" w:hAnsi="Arial" w:cs="Arial"/>
          <w:noProof/>
          <w:sz w:val="24"/>
          <w:szCs w:val="24"/>
        </w:rPr>
        <w:t>J Clin Microbiol. 2016;54(10):2436-47. doi: 10.1128/JCM.00211-16</w:t>
      </w:r>
    </w:p>
    <w:p w14:paraId="20161136" w14:textId="65B24F88" w:rsidR="00BC3291" w:rsidRPr="0040171F" w:rsidRDefault="00BC3291" w:rsidP="00FF59D8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171F">
        <w:rPr>
          <w:rFonts w:ascii="Arial" w:hAnsi="Arial" w:cs="Arial"/>
          <w:noProof/>
          <w:sz w:val="24"/>
          <w:szCs w:val="24"/>
        </w:rPr>
        <w:t>Raza T, Ullah SR, Mehmood K, Andleeb S. Vancomycin resista</w:t>
      </w:r>
      <w:r w:rsidR="0040171F">
        <w:rPr>
          <w:rFonts w:ascii="Arial" w:hAnsi="Arial" w:cs="Arial"/>
          <w:noProof/>
          <w:sz w:val="24"/>
          <w:szCs w:val="24"/>
        </w:rPr>
        <w:t>nt enterococci: A brief review.</w:t>
      </w:r>
      <w:r w:rsidRPr="0040171F">
        <w:rPr>
          <w:rFonts w:ascii="Arial" w:hAnsi="Arial" w:cs="Arial"/>
          <w:noProof/>
          <w:sz w:val="24"/>
          <w:szCs w:val="24"/>
        </w:rPr>
        <w:t xml:space="preserve"> </w:t>
      </w:r>
      <w:r w:rsidR="0040171F" w:rsidRPr="0040171F">
        <w:rPr>
          <w:rFonts w:ascii="Arial" w:hAnsi="Arial" w:cs="Arial"/>
          <w:noProof/>
          <w:sz w:val="24"/>
          <w:szCs w:val="24"/>
        </w:rPr>
        <w:t>J Pak Med Assoc. 2018 May;68(5):768-772</w:t>
      </w:r>
    </w:p>
    <w:p w14:paraId="7951E37C" w14:textId="34F85338" w:rsidR="005A526F" w:rsidRPr="004C2636" w:rsidRDefault="005A526F" w:rsidP="004C2636">
      <w:pPr>
        <w:pStyle w:val="Prrafodelista"/>
        <w:numPr>
          <w:ilvl w:val="0"/>
          <w:numId w:val="5"/>
        </w:numPr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4C2636">
        <w:rPr>
          <w:rFonts w:ascii="Arial" w:hAnsi="Arial" w:cs="Arial"/>
          <w:sz w:val="24"/>
          <w:szCs w:val="24"/>
          <w:lang w:val="es-CO"/>
        </w:rPr>
        <w:t>Tyson GH, Sabo JL</w:t>
      </w:r>
      <w:r w:rsidR="004C2636">
        <w:rPr>
          <w:rFonts w:ascii="Arial" w:hAnsi="Arial" w:cs="Arial"/>
          <w:sz w:val="24"/>
          <w:szCs w:val="24"/>
          <w:lang w:val="es-CO"/>
        </w:rPr>
        <w:t xml:space="preserve">, </w:t>
      </w:r>
      <w:r w:rsidR="004C2636" w:rsidRPr="004C2636">
        <w:rPr>
          <w:rFonts w:ascii="Arial" w:hAnsi="Arial" w:cs="Arial"/>
          <w:sz w:val="24"/>
          <w:szCs w:val="24"/>
          <w:lang w:val="es-CO"/>
        </w:rPr>
        <w:t>Rice-Trujillo</w:t>
      </w:r>
      <w:r w:rsidR="004C2636">
        <w:rPr>
          <w:rFonts w:ascii="Arial" w:hAnsi="Arial" w:cs="Arial"/>
          <w:sz w:val="24"/>
          <w:szCs w:val="24"/>
          <w:lang w:val="es-CO"/>
        </w:rPr>
        <w:t xml:space="preserve"> C, Hernandez J, </w:t>
      </w:r>
      <w:r w:rsidR="004C2636" w:rsidRPr="004C2636">
        <w:rPr>
          <w:rFonts w:ascii="Arial" w:hAnsi="Arial" w:cs="Arial"/>
          <w:sz w:val="24"/>
          <w:szCs w:val="24"/>
          <w:lang w:val="es-CO"/>
        </w:rPr>
        <w:t>McDermott</w:t>
      </w:r>
      <w:r w:rsidR="004C2636">
        <w:rPr>
          <w:rFonts w:ascii="Arial" w:hAnsi="Arial" w:cs="Arial"/>
          <w:sz w:val="24"/>
          <w:szCs w:val="24"/>
          <w:lang w:val="es-CO"/>
        </w:rPr>
        <w:t xml:space="preserve"> PF</w:t>
      </w:r>
      <w:r w:rsidRPr="004C2636">
        <w:rPr>
          <w:rFonts w:ascii="Arial" w:hAnsi="Arial" w:cs="Arial"/>
          <w:sz w:val="24"/>
          <w:szCs w:val="24"/>
          <w:lang w:val="es-CO"/>
        </w:rPr>
        <w:t xml:space="preserve">. </w:t>
      </w:r>
      <w:r w:rsidRPr="004C2636">
        <w:rPr>
          <w:rFonts w:ascii="Arial" w:hAnsi="Arial" w:cs="Arial"/>
          <w:sz w:val="24"/>
          <w:szCs w:val="24"/>
        </w:rPr>
        <w:t xml:space="preserve">Whole-genome sequencing based characterization of antimicrobial resistance in Enterococcus. </w:t>
      </w:r>
      <w:r w:rsidR="004C2636" w:rsidRPr="004C2636">
        <w:rPr>
          <w:rFonts w:ascii="Arial" w:hAnsi="Arial" w:cs="Arial"/>
          <w:sz w:val="24"/>
          <w:szCs w:val="24"/>
        </w:rPr>
        <w:t>Pathog Dis. 2018;76(2)</w:t>
      </w:r>
      <w:r w:rsidR="004C2636">
        <w:rPr>
          <w:rFonts w:ascii="Arial" w:hAnsi="Arial" w:cs="Arial"/>
          <w:sz w:val="24"/>
          <w:szCs w:val="24"/>
        </w:rPr>
        <w:t xml:space="preserve">. doi: </w:t>
      </w:r>
      <w:r w:rsidRPr="004C2636">
        <w:rPr>
          <w:rFonts w:ascii="Arial" w:hAnsi="Arial" w:cs="Arial"/>
          <w:sz w:val="24"/>
          <w:szCs w:val="24"/>
        </w:rPr>
        <w:t xml:space="preserve"> </w:t>
      </w:r>
      <w:hyperlink r:id="rId31" w:history="1">
        <w:r w:rsidR="00B96D31" w:rsidRPr="004C2636">
          <w:rPr>
            <w:rStyle w:val="Hipervnculo"/>
            <w:rFonts w:ascii="Arial" w:hAnsi="Arial" w:cs="Arial"/>
            <w:noProof/>
            <w:sz w:val="24"/>
            <w:szCs w:val="24"/>
          </w:rPr>
          <w:t>https://doi.org/10.1093/femspd/fty018</w:t>
        </w:r>
      </w:hyperlink>
    </w:p>
    <w:p w14:paraId="2CFB26DB" w14:textId="525FA2FE" w:rsidR="00B96D31" w:rsidRDefault="00B96D31" w:rsidP="0075560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C2636">
        <w:rPr>
          <w:rFonts w:ascii="Arial" w:hAnsi="Arial" w:cs="Arial"/>
          <w:sz w:val="24"/>
          <w:szCs w:val="24"/>
        </w:rPr>
        <w:t xml:space="preserve">Van Hal SJ, Beukers AG et al. Relentless spread and adaptation of non-typeable vanA vancomycin-resistant Enterococcus faecium: a genome-wide investigation. </w:t>
      </w:r>
      <w:r w:rsidR="004C2636" w:rsidRPr="004C2636">
        <w:rPr>
          <w:rFonts w:ascii="Arial" w:hAnsi="Arial" w:cs="Arial"/>
          <w:sz w:val="24"/>
          <w:szCs w:val="24"/>
        </w:rPr>
        <w:t xml:space="preserve">J Antimicrob Chemother. 2018;73(6):1487-1491. doi: </w:t>
      </w:r>
      <w:hyperlink r:id="rId32" w:history="1">
        <w:r w:rsidR="004C2636" w:rsidRPr="00FC31C7">
          <w:rPr>
            <w:rStyle w:val="Hipervnculo"/>
            <w:rFonts w:ascii="Arial" w:hAnsi="Arial" w:cs="Arial"/>
            <w:sz w:val="24"/>
            <w:szCs w:val="24"/>
          </w:rPr>
          <w:t>https://doi.org/10.1093/jac/dky074</w:t>
        </w:r>
      </w:hyperlink>
    </w:p>
    <w:p w14:paraId="3A0E7175" w14:textId="410D9F7A" w:rsidR="00B96D31" w:rsidRDefault="00B96D31" w:rsidP="001677C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sz w:val="24"/>
          <w:szCs w:val="24"/>
        </w:rPr>
        <w:t>Lee T, Pang S, Stegger M, Sahibzada S, Abraham S, et al.</w:t>
      </w:r>
      <w:r w:rsidR="00641204">
        <w:rPr>
          <w:rFonts w:ascii="Arial" w:hAnsi="Arial" w:cs="Arial"/>
          <w:sz w:val="24"/>
          <w:szCs w:val="24"/>
        </w:rPr>
        <w:t xml:space="preserve"> </w:t>
      </w:r>
      <w:r w:rsidRPr="0062162D">
        <w:rPr>
          <w:rFonts w:ascii="Arial" w:hAnsi="Arial" w:cs="Arial"/>
          <w:sz w:val="24"/>
          <w:szCs w:val="24"/>
        </w:rPr>
        <w:t xml:space="preserve">A three-year whole genome sequencing perspective of Enterococcus faecium sepsis in Australia. PLOS ONE </w:t>
      </w:r>
      <w:r w:rsidR="00641204">
        <w:rPr>
          <w:rFonts w:ascii="Arial" w:hAnsi="Arial" w:cs="Arial"/>
          <w:sz w:val="24"/>
          <w:szCs w:val="24"/>
        </w:rPr>
        <w:t>2020;</w:t>
      </w:r>
      <w:r w:rsidRPr="0062162D">
        <w:rPr>
          <w:rFonts w:ascii="Arial" w:hAnsi="Arial" w:cs="Arial"/>
          <w:sz w:val="24"/>
          <w:szCs w:val="24"/>
        </w:rPr>
        <w:t xml:space="preserve">15(2): e0228781. </w:t>
      </w:r>
      <w:r w:rsidR="00641204">
        <w:rPr>
          <w:rFonts w:ascii="Arial" w:hAnsi="Arial" w:cs="Arial"/>
          <w:sz w:val="24"/>
          <w:szCs w:val="24"/>
        </w:rPr>
        <w:t xml:space="preserve">doi: </w:t>
      </w:r>
      <w:hyperlink r:id="rId33" w:history="1">
        <w:r w:rsidR="00641204" w:rsidRPr="00FC31C7">
          <w:rPr>
            <w:rStyle w:val="Hipervnculo"/>
            <w:rFonts w:ascii="Arial" w:hAnsi="Arial" w:cs="Arial"/>
            <w:sz w:val="24"/>
            <w:szCs w:val="24"/>
          </w:rPr>
          <w:t>https://doi.org/10.1371/journal.pone.0228781</w:t>
        </w:r>
      </w:hyperlink>
    </w:p>
    <w:p w14:paraId="57235D6F" w14:textId="52CF8EBC" w:rsidR="00B96D31" w:rsidRDefault="00641204" w:rsidP="006412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Abdelbary, MHH, Senn L, Greub G, Chaillou G,</w:t>
      </w:r>
      <w:r w:rsidR="00B96D31" w:rsidRPr="0062162D">
        <w:rPr>
          <w:rFonts w:ascii="Arial" w:hAnsi="Arial" w:cs="Arial"/>
          <w:sz w:val="24"/>
          <w:szCs w:val="24"/>
        </w:rPr>
        <w:t xml:space="preserve"> et al. Whole-genome sequencing revealed independent emergence of vancomycin-resistant Enterococcus faecium causing sequential outbreaks over 3 years in a tertiary care hospital. Eur J Clin Microbiol Infect Dis</w:t>
      </w:r>
      <w:r>
        <w:rPr>
          <w:rFonts w:ascii="Arial" w:hAnsi="Arial" w:cs="Arial"/>
          <w:sz w:val="24"/>
          <w:szCs w:val="24"/>
        </w:rPr>
        <w:t>.</w:t>
      </w:r>
      <w:r w:rsidR="00B96D31" w:rsidRPr="006216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2019;3</w:t>
      </w:r>
      <w:r w:rsidR="00B96D31" w:rsidRPr="0062162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(6):</w:t>
      </w:r>
      <w:r w:rsidR="00B96D31" w:rsidRPr="0062162D">
        <w:rPr>
          <w:rFonts w:ascii="Arial" w:hAnsi="Arial" w:cs="Arial"/>
          <w:sz w:val="24"/>
          <w:szCs w:val="24"/>
        </w:rPr>
        <w:t>1163–1170.</w:t>
      </w:r>
      <w:r>
        <w:rPr>
          <w:rFonts w:ascii="Arial" w:hAnsi="Arial" w:cs="Arial"/>
          <w:sz w:val="24"/>
          <w:szCs w:val="24"/>
        </w:rPr>
        <w:t xml:space="preserve"> doi:</w:t>
      </w:r>
      <w:r w:rsidR="00B96D31" w:rsidRPr="0062162D">
        <w:rPr>
          <w:rFonts w:ascii="Arial" w:hAnsi="Arial" w:cs="Arial"/>
          <w:sz w:val="24"/>
          <w:szCs w:val="24"/>
        </w:rPr>
        <w:t xml:space="preserve"> </w:t>
      </w:r>
      <w:hyperlink r:id="rId34" w:history="1">
        <w:r w:rsidRPr="00FC31C7">
          <w:rPr>
            <w:rStyle w:val="Hipervnculo"/>
            <w:rFonts w:ascii="Arial" w:hAnsi="Arial" w:cs="Arial"/>
            <w:sz w:val="24"/>
            <w:szCs w:val="24"/>
          </w:rPr>
          <w:t>https://doi.org/10.1007/s10096-019-03524-z</w:t>
        </w:r>
      </w:hyperlink>
    </w:p>
    <w:p w14:paraId="02C4538E" w14:textId="52112486" w:rsidR="00B96D31" w:rsidRDefault="00B96D31" w:rsidP="00FE792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2162D">
        <w:rPr>
          <w:rFonts w:ascii="Arial" w:hAnsi="Arial" w:cs="Arial"/>
          <w:sz w:val="24"/>
          <w:szCs w:val="24"/>
        </w:rPr>
        <w:t>Leong</w:t>
      </w:r>
      <w:r w:rsidR="00FE7922">
        <w:rPr>
          <w:rFonts w:ascii="Arial" w:hAnsi="Arial" w:cs="Arial"/>
          <w:sz w:val="24"/>
          <w:szCs w:val="24"/>
        </w:rPr>
        <w:t xml:space="preserve"> C K</w:t>
      </w:r>
      <w:r w:rsidRPr="0062162D">
        <w:rPr>
          <w:rFonts w:ascii="Arial" w:hAnsi="Arial" w:cs="Arial"/>
          <w:sz w:val="24"/>
          <w:szCs w:val="24"/>
        </w:rPr>
        <w:t>W, Cooley L</w:t>
      </w:r>
      <w:r w:rsidR="00FE7922">
        <w:rPr>
          <w:rFonts w:ascii="Arial" w:hAnsi="Arial" w:cs="Arial"/>
          <w:sz w:val="24"/>
          <w:szCs w:val="24"/>
        </w:rPr>
        <w:t>A, Anderson</w:t>
      </w:r>
      <w:r w:rsidRPr="0062162D">
        <w:rPr>
          <w:rFonts w:ascii="Arial" w:hAnsi="Arial" w:cs="Arial"/>
          <w:sz w:val="24"/>
          <w:szCs w:val="24"/>
        </w:rPr>
        <w:t xml:space="preserve"> TL</w:t>
      </w:r>
      <w:r w:rsidR="00FE7922">
        <w:rPr>
          <w:rFonts w:ascii="Arial" w:hAnsi="Arial" w:cs="Arial"/>
          <w:sz w:val="24"/>
          <w:szCs w:val="24"/>
        </w:rPr>
        <w:t>,</w:t>
      </w:r>
      <w:r w:rsidRPr="0062162D">
        <w:rPr>
          <w:rFonts w:ascii="Arial" w:hAnsi="Arial" w:cs="Arial"/>
          <w:sz w:val="24"/>
          <w:szCs w:val="24"/>
        </w:rPr>
        <w:t xml:space="preserve"> </w:t>
      </w:r>
      <w:r w:rsidR="00FE7922" w:rsidRPr="00FE7922">
        <w:rPr>
          <w:rFonts w:ascii="Arial" w:hAnsi="Arial" w:cs="Arial"/>
          <w:sz w:val="24"/>
          <w:szCs w:val="24"/>
        </w:rPr>
        <w:t xml:space="preserve">Gautam </w:t>
      </w:r>
      <w:r w:rsidR="00FE7922">
        <w:rPr>
          <w:rFonts w:ascii="Arial" w:hAnsi="Arial" w:cs="Arial"/>
          <w:sz w:val="24"/>
          <w:szCs w:val="24"/>
        </w:rPr>
        <w:t xml:space="preserve">SS, </w:t>
      </w:r>
      <w:r w:rsidRPr="0062162D">
        <w:rPr>
          <w:rFonts w:ascii="Arial" w:hAnsi="Arial" w:cs="Arial"/>
          <w:sz w:val="24"/>
          <w:szCs w:val="24"/>
        </w:rPr>
        <w:t>et al. Emergence of Vancomycin-Resistant Enterococcus faecium at an Australian Hospital: A Whole Genome Sequencing Analysis. Sci Rep</w:t>
      </w:r>
      <w:r w:rsidR="00FE7922">
        <w:rPr>
          <w:rFonts w:ascii="Arial" w:hAnsi="Arial" w:cs="Arial"/>
          <w:sz w:val="24"/>
          <w:szCs w:val="24"/>
        </w:rPr>
        <w:t>.</w:t>
      </w:r>
      <w:r w:rsidRPr="0062162D">
        <w:rPr>
          <w:rFonts w:ascii="Arial" w:hAnsi="Arial" w:cs="Arial"/>
          <w:sz w:val="24"/>
          <w:szCs w:val="24"/>
        </w:rPr>
        <w:t xml:space="preserve"> </w:t>
      </w:r>
      <w:r w:rsidR="00FE7922" w:rsidRPr="00FE7922">
        <w:rPr>
          <w:rFonts w:ascii="Arial" w:hAnsi="Arial" w:cs="Arial"/>
          <w:sz w:val="24"/>
          <w:szCs w:val="24"/>
        </w:rPr>
        <w:t>2018;8(1):6274. doi:</w:t>
      </w:r>
      <w:r w:rsidRPr="0062162D">
        <w:rPr>
          <w:rFonts w:ascii="Arial" w:hAnsi="Arial" w:cs="Arial"/>
          <w:sz w:val="24"/>
          <w:szCs w:val="24"/>
        </w:rPr>
        <w:t xml:space="preserve"> </w:t>
      </w:r>
      <w:hyperlink r:id="rId35" w:history="1">
        <w:r w:rsidR="00FE7922" w:rsidRPr="00FC31C7">
          <w:rPr>
            <w:rStyle w:val="Hipervnculo"/>
            <w:rFonts w:ascii="Arial" w:hAnsi="Arial" w:cs="Arial"/>
            <w:sz w:val="24"/>
            <w:szCs w:val="24"/>
          </w:rPr>
          <w:t>https://doi.org/10.1038/s41598-018-24614-6</w:t>
        </w:r>
      </w:hyperlink>
    </w:p>
    <w:p w14:paraId="68FB2A45" w14:textId="64458432" w:rsidR="00B96D31" w:rsidRPr="00FE7922" w:rsidRDefault="00B96D31" w:rsidP="00FE7922">
      <w:pPr>
        <w:pStyle w:val="Prrafodelista"/>
        <w:numPr>
          <w:ilvl w:val="0"/>
          <w:numId w:val="5"/>
        </w:numPr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62162D">
        <w:rPr>
          <w:rFonts w:ascii="Arial" w:hAnsi="Arial" w:cs="Arial"/>
          <w:sz w:val="24"/>
          <w:szCs w:val="24"/>
          <w:lang w:val="es-CO"/>
        </w:rPr>
        <w:t>Farman</w:t>
      </w:r>
      <w:r w:rsidR="00FE7922">
        <w:rPr>
          <w:rFonts w:ascii="Arial" w:hAnsi="Arial" w:cs="Arial"/>
          <w:sz w:val="24"/>
          <w:szCs w:val="24"/>
          <w:lang w:val="es-CO"/>
        </w:rPr>
        <w:t xml:space="preserve"> M, Yasir M</w:t>
      </w:r>
      <w:r w:rsidRPr="0062162D">
        <w:rPr>
          <w:rFonts w:ascii="Arial" w:hAnsi="Arial" w:cs="Arial"/>
          <w:sz w:val="24"/>
          <w:szCs w:val="24"/>
          <w:lang w:val="es-CO"/>
        </w:rPr>
        <w:t>, Al-Hindi RR</w:t>
      </w:r>
      <w:r w:rsidR="00FE7922">
        <w:rPr>
          <w:rFonts w:ascii="Arial" w:hAnsi="Arial" w:cs="Arial"/>
          <w:sz w:val="24"/>
          <w:szCs w:val="24"/>
          <w:lang w:val="es-CO"/>
        </w:rPr>
        <w:t>,</w:t>
      </w:r>
      <w:r w:rsidRPr="0062162D">
        <w:rPr>
          <w:rFonts w:ascii="Arial" w:hAnsi="Arial" w:cs="Arial"/>
          <w:sz w:val="24"/>
          <w:szCs w:val="24"/>
          <w:lang w:val="es-CO"/>
        </w:rPr>
        <w:t xml:space="preserve"> et al. </w:t>
      </w:r>
      <w:r w:rsidRPr="0062162D">
        <w:rPr>
          <w:rFonts w:ascii="Arial" w:hAnsi="Arial" w:cs="Arial"/>
          <w:sz w:val="24"/>
          <w:szCs w:val="24"/>
        </w:rPr>
        <w:t>Genomic analysis of multidrug-resistant clinical Enterococcus faecalis isolates for antimicrobial resistance genes and virulence factors from the western region of Saudi Arabia. Antimicrob Resist Infect Control</w:t>
      </w:r>
      <w:r w:rsidR="00FE7922">
        <w:rPr>
          <w:rFonts w:ascii="Arial" w:hAnsi="Arial" w:cs="Arial"/>
          <w:sz w:val="24"/>
          <w:szCs w:val="24"/>
        </w:rPr>
        <w:t xml:space="preserve">. </w:t>
      </w:r>
      <w:r w:rsidRPr="0062162D">
        <w:rPr>
          <w:rFonts w:ascii="Arial" w:hAnsi="Arial" w:cs="Arial"/>
          <w:sz w:val="24"/>
          <w:szCs w:val="24"/>
        </w:rPr>
        <w:t>2019</w:t>
      </w:r>
      <w:r w:rsidR="00FE7922" w:rsidRPr="00FE7922">
        <w:rPr>
          <w:rFonts w:ascii="Arial" w:hAnsi="Arial" w:cs="Arial"/>
          <w:sz w:val="24"/>
          <w:szCs w:val="24"/>
        </w:rPr>
        <w:t>;8:55. doi:</w:t>
      </w:r>
      <w:r w:rsidRPr="0062162D">
        <w:rPr>
          <w:rFonts w:ascii="Arial" w:hAnsi="Arial" w:cs="Arial"/>
          <w:sz w:val="24"/>
          <w:szCs w:val="24"/>
        </w:rPr>
        <w:t xml:space="preserve">. </w:t>
      </w:r>
      <w:hyperlink r:id="rId36" w:history="1">
        <w:r w:rsidR="00FE2189" w:rsidRPr="00FE7922">
          <w:rPr>
            <w:rStyle w:val="Hipervnculo"/>
            <w:rFonts w:ascii="Arial" w:hAnsi="Arial" w:cs="Arial"/>
            <w:sz w:val="24"/>
            <w:szCs w:val="24"/>
          </w:rPr>
          <w:t>https://doi.org/10.1186/s13756-019-0508-4</w:t>
        </w:r>
      </w:hyperlink>
    </w:p>
    <w:p w14:paraId="022560CD" w14:textId="61CF5695" w:rsidR="00FE2189" w:rsidRDefault="008175D1" w:rsidP="008175D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Rao C, Dhawan B, Vishnubhatla S,</w:t>
      </w:r>
      <w:r w:rsidR="00FE2189" w:rsidRPr="0062162D">
        <w:rPr>
          <w:rFonts w:ascii="Arial" w:hAnsi="Arial" w:cs="Arial"/>
          <w:sz w:val="24"/>
          <w:szCs w:val="24"/>
        </w:rPr>
        <w:t xml:space="preserve"> </w:t>
      </w:r>
      <w:r w:rsidRPr="008175D1">
        <w:rPr>
          <w:rFonts w:ascii="Arial" w:hAnsi="Arial" w:cs="Arial"/>
          <w:sz w:val="24"/>
          <w:szCs w:val="24"/>
        </w:rPr>
        <w:t>Kapil</w:t>
      </w:r>
      <w:r>
        <w:rPr>
          <w:rFonts w:ascii="Arial" w:hAnsi="Arial" w:cs="Arial"/>
          <w:sz w:val="24"/>
          <w:szCs w:val="24"/>
        </w:rPr>
        <w:t xml:space="preserve"> A, </w:t>
      </w:r>
      <w:r w:rsidRPr="008175D1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B, </w:t>
      </w:r>
      <w:r w:rsidRPr="008175D1">
        <w:rPr>
          <w:rFonts w:ascii="Arial" w:hAnsi="Arial" w:cs="Arial"/>
          <w:sz w:val="24"/>
          <w:szCs w:val="24"/>
        </w:rPr>
        <w:t>Sood</w:t>
      </w:r>
      <w:r>
        <w:rPr>
          <w:rFonts w:ascii="Arial" w:hAnsi="Arial" w:cs="Arial"/>
          <w:sz w:val="24"/>
          <w:szCs w:val="24"/>
        </w:rPr>
        <w:t xml:space="preserve"> S</w:t>
      </w:r>
      <w:r w:rsidR="00FE2189" w:rsidRPr="0062162D">
        <w:rPr>
          <w:rFonts w:ascii="Arial" w:hAnsi="Arial" w:cs="Arial"/>
          <w:sz w:val="24"/>
          <w:szCs w:val="24"/>
        </w:rPr>
        <w:t>. Clinical and molecular epidemiology of vancomycin-resistant Enterococcus faecium bacteremia from an Indian tertiary hospital. Eur J Clin Microbiol Infect Dis</w:t>
      </w:r>
      <w:r>
        <w:rPr>
          <w:rFonts w:ascii="Arial" w:hAnsi="Arial" w:cs="Arial"/>
          <w:sz w:val="24"/>
          <w:szCs w:val="24"/>
        </w:rPr>
        <w:t xml:space="preserve">. </w:t>
      </w:r>
      <w:r w:rsidR="00FE2189" w:rsidRPr="0062162D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;</w:t>
      </w:r>
      <w:r w:rsidRPr="008175D1">
        <w:rPr>
          <w:rFonts w:ascii="Arial" w:hAnsi="Arial" w:cs="Arial"/>
          <w:sz w:val="24"/>
          <w:szCs w:val="24"/>
        </w:rPr>
        <w:t>40(2):303-314. doi:</w:t>
      </w:r>
      <w:r w:rsidR="00FE2189" w:rsidRPr="0062162D">
        <w:rPr>
          <w:rFonts w:ascii="Arial" w:hAnsi="Arial" w:cs="Arial"/>
          <w:sz w:val="24"/>
          <w:szCs w:val="24"/>
        </w:rPr>
        <w:t xml:space="preserve">. </w:t>
      </w:r>
      <w:hyperlink r:id="rId37" w:history="1">
        <w:r w:rsidRPr="00FC31C7">
          <w:rPr>
            <w:rStyle w:val="Hipervnculo"/>
            <w:rFonts w:ascii="Arial" w:hAnsi="Arial" w:cs="Arial"/>
            <w:sz w:val="24"/>
            <w:szCs w:val="24"/>
          </w:rPr>
          <w:t>https://doi.org/10.1007/s10096-020-04030-3</w:t>
        </w:r>
      </w:hyperlink>
    </w:p>
    <w:p w14:paraId="4244EF8A" w14:textId="77777777" w:rsidR="001F57A7" w:rsidRDefault="001F57A7" w:rsidP="001F57A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1F57A7">
        <w:rPr>
          <w:rFonts w:ascii="Arial" w:hAnsi="Arial" w:cs="Arial"/>
          <w:noProof/>
          <w:sz w:val="24"/>
          <w:szCs w:val="24"/>
          <w:lang w:val="es-CO"/>
        </w:rPr>
        <w:t>Salinas Cortes D. Estudio de la resistencia antimicrobiana en el servicio de Medicina Interna del Hospital Universitario Hernando Moncaleano Perdomo en Hemocultivos y Urocultivos durante los años 2003 a 2006 [Tesis]. Neiva: Universidad Surcolombiana; 2006.</w:t>
      </w:r>
    </w:p>
    <w:p w14:paraId="369454DE" w14:textId="5A61DE78" w:rsidR="00BC3291" w:rsidRPr="0062162D" w:rsidRDefault="001F57A7" w:rsidP="001F57A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noProof/>
          <w:sz w:val="24"/>
          <w:szCs w:val="24"/>
          <w:lang w:val="es-CO"/>
        </w:rPr>
        <w:lastRenderedPageBreak/>
        <w:t>Perez GC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es-CO"/>
        </w:rPr>
        <w:t>C</w:t>
      </w:r>
      <w:r w:rsidRPr="0062162D">
        <w:rPr>
          <w:rFonts w:ascii="Arial" w:hAnsi="Arial" w:cs="Arial"/>
          <w:noProof/>
          <w:sz w:val="24"/>
          <w:szCs w:val="24"/>
          <w:lang w:val="es-CO"/>
        </w:rPr>
        <w:t>aracterización epidemiológica, factores de riesgo, agentes etiológicos y patrones de resistencia de los pacientes con infección urinaria nosocomial que se presentaron en el hospital universitario de neiva hernando moncaleano perdomo desde 1 septiembre 2007 hasta 30 de abril 2008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[Tesis]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 xml:space="preserve">. </w:t>
      </w:r>
      <w:r w:rsidRPr="001F57A7">
        <w:rPr>
          <w:rFonts w:ascii="Arial" w:hAnsi="Arial" w:cs="Arial"/>
          <w:noProof/>
          <w:sz w:val="24"/>
          <w:szCs w:val="24"/>
          <w:lang w:val="es-CO"/>
        </w:rPr>
        <w:t>Neiva: Universidad Surcolombiana;</w:t>
      </w:r>
      <w:r>
        <w:rPr>
          <w:rFonts w:ascii="Arial" w:hAnsi="Arial" w:cs="Arial"/>
          <w:noProof/>
          <w:sz w:val="24"/>
          <w:szCs w:val="24"/>
          <w:lang w:val="es-CO"/>
        </w:rPr>
        <w:t xml:space="preserve"> </w:t>
      </w:r>
      <w:r w:rsidR="00BC3291" w:rsidRPr="0062162D">
        <w:rPr>
          <w:rFonts w:ascii="Arial" w:hAnsi="Arial" w:cs="Arial"/>
          <w:noProof/>
          <w:sz w:val="24"/>
          <w:szCs w:val="24"/>
          <w:lang w:val="es-CO"/>
        </w:rPr>
        <w:t xml:space="preserve">2008. </w:t>
      </w:r>
    </w:p>
    <w:p w14:paraId="73A5342C" w14:textId="060C0F22" w:rsidR="00D52820" w:rsidRPr="0062162D" w:rsidRDefault="00BC3291" w:rsidP="00AD3497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</w:pPr>
      <w:r w:rsidRPr="0094209D">
        <w:rPr>
          <w:rFonts w:ascii="Arial" w:hAnsi="Arial" w:cs="Arial"/>
          <w:noProof/>
          <w:sz w:val="24"/>
          <w:szCs w:val="24"/>
          <w:lang w:val="es-CO"/>
        </w:rPr>
        <w:t>Medina</w:t>
      </w:r>
      <w:r w:rsidR="001F57A7" w:rsidRPr="0094209D">
        <w:rPr>
          <w:rFonts w:ascii="Arial" w:hAnsi="Arial" w:cs="Arial"/>
          <w:noProof/>
          <w:sz w:val="24"/>
          <w:szCs w:val="24"/>
          <w:lang w:val="es-CO"/>
        </w:rPr>
        <w:t xml:space="preserve"> ID; </w:t>
      </w:r>
      <w:r w:rsidRPr="0094209D">
        <w:rPr>
          <w:rFonts w:ascii="Arial" w:hAnsi="Arial" w:cs="Arial"/>
          <w:noProof/>
          <w:sz w:val="24"/>
          <w:szCs w:val="24"/>
          <w:lang w:val="es-CO"/>
        </w:rPr>
        <w:t>Díaz</w:t>
      </w:r>
      <w:r w:rsidR="001F57A7" w:rsidRPr="0094209D">
        <w:rPr>
          <w:rFonts w:ascii="Arial" w:hAnsi="Arial" w:cs="Arial"/>
          <w:noProof/>
          <w:sz w:val="24"/>
          <w:szCs w:val="24"/>
          <w:lang w:val="es-CO"/>
        </w:rPr>
        <w:t xml:space="preserve"> J; </w:t>
      </w:r>
      <w:r w:rsidRPr="0094209D">
        <w:rPr>
          <w:rFonts w:ascii="Arial" w:hAnsi="Arial" w:cs="Arial"/>
          <w:noProof/>
          <w:sz w:val="24"/>
          <w:szCs w:val="24"/>
          <w:lang w:val="es-CO"/>
        </w:rPr>
        <w:t>Caviedes Pérez</w:t>
      </w:r>
      <w:r w:rsidR="001F57A7" w:rsidRPr="0094209D">
        <w:rPr>
          <w:rFonts w:ascii="Arial" w:hAnsi="Arial" w:cs="Arial"/>
          <w:noProof/>
          <w:sz w:val="24"/>
          <w:szCs w:val="24"/>
          <w:lang w:val="es-CO"/>
        </w:rPr>
        <w:t xml:space="preserve"> G</w:t>
      </w:r>
      <w:r w:rsidRPr="0094209D">
        <w:rPr>
          <w:rFonts w:ascii="Arial" w:hAnsi="Arial" w:cs="Arial"/>
          <w:noProof/>
          <w:sz w:val="24"/>
          <w:szCs w:val="24"/>
          <w:lang w:val="es-CO"/>
        </w:rPr>
        <w:t>. Vista de Perfil microbiológico de las infecciones Nosocomiales en el Hospital Universitario Hernando Moncaleano Perdomo de Neiva. RFS - Rev Fac SALUD. 2013;5(2)</w:t>
      </w:r>
      <w:r w:rsidR="001F57A7" w:rsidRPr="0094209D">
        <w:rPr>
          <w:rFonts w:ascii="Arial" w:hAnsi="Arial" w:cs="Arial"/>
          <w:noProof/>
          <w:sz w:val="24"/>
          <w:szCs w:val="24"/>
          <w:lang w:val="es-CO"/>
        </w:rPr>
        <w:t>:41-51</w:t>
      </w:r>
      <w:r w:rsidRPr="0094209D">
        <w:rPr>
          <w:rFonts w:ascii="Arial" w:hAnsi="Arial" w:cs="Arial"/>
          <w:noProof/>
          <w:sz w:val="24"/>
          <w:szCs w:val="24"/>
          <w:lang w:val="es-CO"/>
        </w:rPr>
        <w:t>.</w:t>
      </w:r>
      <w:r w:rsidR="001F57A7" w:rsidRPr="0094209D">
        <w:rPr>
          <w:rFonts w:ascii="Arial" w:hAnsi="Arial" w:cs="Arial"/>
          <w:noProof/>
          <w:sz w:val="24"/>
          <w:szCs w:val="24"/>
          <w:lang w:val="es-CO"/>
        </w:rPr>
        <w:t xml:space="preserve"> </w:t>
      </w:r>
      <w:r w:rsidR="004F615D" w:rsidRPr="0094209D">
        <w:rPr>
          <w:rFonts w:ascii="Arial" w:hAnsi="Arial" w:cs="Arial"/>
          <w:noProof/>
          <w:sz w:val="24"/>
          <w:szCs w:val="24"/>
          <w:lang w:val="es-CO"/>
        </w:rPr>
        <w:t>d</w:t>
      </w:r>
      <w:r w:rsidR="001F57A7" w:rsidRPr="0094209D">
        <w:rPr>
          <w:rFonts w:ascii="Arial" w:hAnsi="Arial" w:cs="Arial"/>
          <w:noProof/>
          <w:sz w:val="24"/>
          <w:szCs w:val="24"/>
          <w:lang w:val="es-CO"/>
        </w:rPr>
        <w:t xml:space="preserve">oi: </w:t>
      </w:r>
      <w:hyperlink r:id="rId38" w:history="1">
        <w:r w:rsidR="001F57A7" w:rsidRPr="0094209D">
          <w:rPr>
            <w:rStyle w:val="Hipervnculo"/>
            <w:rFonts w:ascii="Arial" w:hAnsi="Arial" w:cs="Arial"/>
            <w:noProof/>
            <w:sz w:val="24"/>
            <w:szCs w:val="24"/>
            <w:lang w:val="es-CO"/>
          </w:rPr>
          <w:t>https://doi.org/10.25054/rfs.v5i2.141</w:t>
        </w:r>
      </w:hyperlink>
    </w:p>
    <w:sectPr w:rsidR="00D52820" w:rsidRPr="0062162D" w:rsidSect="00AB5E3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3F1D"/>
    <w:multiLevelType w:val="hybridMultilevel"/>
    <w:tmpl w:val="ACE8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85819"/>
    <w:multiLevelType w:val="hybridMultilevel"/>
    <w:tmpl w:val="5AF4D0A0"/>
    <w:lvl w:ilvl="0" w:tplc="5798D5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F4AD2"/>
    <w:multiLevelType w:val="hybridMultilevel"/>
    <w:tmpl w:val="FF76E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82A72"/>
    <w:multiLevelType w:val="hybridMultilevel"/>
    <w:tmpl w:val="80B65C32"/>
    <w:lvl w:ilvl="0" w:tplc="3CCCF0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97A5C"/>
    <w:multiLevelType w:val="hybridMultilevel"/>
    <w:tmpl w:val="B3E87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F1AD0"/>
    <w:multiLevelType w:val="hybridMultilevel"/>
    <w:tmpl w:val="39E46950"/>
    <w:lvl w:ilvl="0" w:tplc="FFA638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10711"/>
    <w:multiLevelType w:val="hybridMultilevel"/>
    <w:tmpl w:val="5C4E8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B0616"/>
    <w:multiLevelType w:val="hybridMultilevel"/>
    <w:tmpl w:val="3528B88C"/>
    <w:lvl w:ilvl="0" w:tplc="C73E4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52D6B"/>
    <w:multiLevelType w:val="hybridMultilevel"/>
    <w:tmpl w:val="D1AC2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11C64"/>
    <w:multiLevelType w:val="hybridMultilevel"/>
    <w:tmpl w:val="632E5AAC"/>
    <w:lvl w:ilvl="0" w:tplc="0A047A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26462"/>
    <w:multiLevelType w:val="hybridMultilevel"/>
    <w:tmpl w:val="067ABEFE"/>
    <w:lvl w:ilvl="0" w:tplc="4A260D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D4"/>
    <w:rsid w:val="000002EF"/>
    <w:rsid w:val="000127F9"/>
    <w:rsid w:val="00021C05"/>
    <w:rsid w:val="0002516B"/>
    <w:rsid w:val="00033D01"/>
    <w:rsid w:val="00040C15"/>
    <w:rsid w:val="000416D4"/>
    <w:rsid w:val="0005244B"/>
    <w:rsid w:val="00057719"/>
    <w:rsid w:val="000616DD"/>
    <w:rsid w:val="0006172E"/>
    <w:rsid w:val="00063EA8"/>
    <w:rsid w:val="000737C2"/>
    <w:rsid w:val="00075D63"/>
    <w:rsid w:val="00093CE6"/>
    <w:rsid w:val="000A0C19"/>
    <w:rsid w:val="000A5B4D"/>
    <w:rsid w:val="000A65DB"/>
    <w:rsid w:val="000B3807"/>
    <w:rsid w:val="000C31DD"/>
    <w:rsid w:val="000D1722"/>
    <w:rsid w:val="000D1784"/>
    <w:rsid w:val="000D1DA1"/>
    <w:rsid w:val="000E320F"/>
    <w:rsid w:val="001008CE"/>
    <w:rsid w:val="00114FE7"/>
    <w:rsid w:val="001163A5"/>
    <w:rsid w:val="0012039C"/>
    <w:rsid w:val="001379F7"/>
    <w:rsid w:val="00141CF0"/>
    <w:rsid w:val="0014233F"/>
    <w:rsid w:val="00142B79"/>
    <w:rsid w:val="00160F35"/>
    <w:rsid w:val="001661CB"/>
    <w:rsid w:val="001677C7"/>
    <w:rsid w:val="00170127"/>
    <w:rsid w:val="00173496"/>
    <w:rsid w:val="001745CB"/>
    <w:rsid w:val="00191EAF"/>
    <w:rsid w:val="001A0F1D"/>
    <w:rsid w:val="001A4337"/>
    <w:rsid w:val="001A4D9D"/>
    <w:rsid w:val="001A59B3"/>
    <w:rsid w:val="001A75E3"/>
    <w:rsid w:val="001A7CE2"/>
    <w:rsid w:val="001B75D2"/>
    <w:rsid w:val="001C0A1C"/>
    <w:rsid w:val="001C624B"/>
    <w:rsid w:val="001C7CBB"/>
    <w:rsid w:val="001D26DA"/>
    <w:rsid w:val="001E106F"/>
    <w:rsid w:val="001E3CD3"/>
    <w:rsid w:val="001F57A7"/>
    <w:rsid w:val="002013D8"/>
    <w:rsid w:val="00203514"/>
    <w:rsid w:val="00245FC0"/>
    <w:rsid w:val="002555E9"/>
    <w:rsid w:val="00262482"/>
    <w:rsid w:val="00275C9F"/>
    <w:rsid w:val="0028631E"/>
    <w:rsid w:val="00291714"/>
    <w:rsid w:val="00291CCF"/>
    <w:rsid w:val="002A1C05"/>
    <w:rsid w:val="002C1500"/>
    <w:rsid w:val="002C6FEF"/>
    <w:rsid w:val="002D5570"/>
    <w:rsid w:val="002E1342"/>
    <w:rsid w:val="002E3EA2"/>
    <w:rsid w:val="002F242B"/>
    <w:rsid w:val="002F3146"/>
    <w:rsid w:val="00306288"/>
    <w:rsid w:val="00307133"/>
    <w:rsid w:val="0032574C"/>
    <w:rsid w:val="00336A29"/>
    <w:rsid w:val="00343AD0"/>
    <w:rsid w:val="003618E0"/>
    <w:rsid w:val="0036405F"/>
    <w:rsid w:val="00376C2C"/>
    <w:rsid w:val="00377E10"/>
    <w:rsid w:val="00381A31"/>
    <w:rsid w:val="003862EB"/>
    <w:rsid w:val="00394619"/>
    <w:rsid w:val="003A39A4"/>
    <w:rsid w:val="003B34F0"/>
    <w:rsid w:val="003B4D19"/>
    <w:rsid w:val="003C52AF"/>
    <w:rsid w:val="003E6ED4"/>
    <w:rsid w:val="003E7E19"/>
    <w:rsid w:val="003F3505"/>
    <w:rsid w:val="0040031D"/>
    <w:rsid w:val="0040171F"/>
    <w:rsid w:val="00402E31"/>
    <w:rsid w:val="00407517"/>
    <w:rsid w:val="00407FFD"/>
    <w:rsid w:val="00415F99"/>
    <w:rsid w:val="00421049"/>
    <w:rsid w:val="00425EF3"/>
    <w:rsid w:val="00430448"/>
    <w:rsid w:val="0043146B"/>
    <w:rsid w:val="0043718E"/>
    <w:rsid w:val="00441F13"/>
    <w:rsid w:val="00447DC0"/>
    <w:rsid w:val="00450021"/>
    <w:rsid w:val="00473A26"/>
    <w:rsid w:val="004806F2"/>
    <w:rsid w:val="004833E7"/>
    <w:rsid w:val="00485461"/>
    <w:rsid w:val="00487643"/>
    <w:rsid w:val="004916B8"/>
    <w:rsid w:val="00491BB5"/>
    <w:rsid w:val="00494FDA"/>
    <w:rsid w:val="004A3D04"/>
    <w:rsid w:val="004A4B18"/>
    <w:rsid w:val="004A723C"/>
    <w:rsid w:val="004B3370"/>
    <w:rsid w:val="004B46DC"/>
    <w:rsid w:val="004C1F8B"/>
    <w:rsid w:val="004C2636"/>
    <w:rsid w:val="004C3F76"/>
    <w:rsid w:val="004D3511"/>
    <w:rsid w:val="004E0C71"/>
    <w:rsid w:val="004F00B6"/>
    <w:rsid w:val="004F1EB6"/>
    <w:rsid w:val="004F296B"/>
    <w:rsid w:val="004F615D"/>
    <w:rsid w:val="0050512E"/>
    <w:rsid w:val="00506544"/>
    <w:rsid w:val="0050769A"/>
    <w:rsid w:val="00520901"/>
    <w:rsid w:val="00532AD0"/>
    <w:rsid w:val="00534B0E"/>
    <w:rsid w:val="00540491"/>
    <w:rsid w:val="0054694A"/>
    <w:rsid w:val="005513E1"/>
    <w:rsid w:val="0055661D"/>
    <w:rsid w:val="00564A65"/>
    <w:rsid w:val="0056580B"/>
    <w:rsid w:val="005744F0"/>
    <w:rsid w:val="00574D09"/>
    <w:rsid w:val="00581DE4"/>
    <w:rsid w:val="005900D0"/>
    <w:rsid w:val="00591E27"/>
    <w:rsid w:val="005A526F"/>
    <w:rsid w:val="005B6130"/>
    <w:rsid w:val="005D0E00"/>
    <w:rsid w:val="005D1B30"/>
    <w:rsid w:val="005D4766"/>
    <w:rsid w:val="005F6229"/>
    <w:rsid w:val="0060198D"/>
    <w:rsid w:val="0061423F"/>
    <w:rsid w:val="006148FC"/>
    <w:rsid w:val="0062162D"/>
    <w:rsid w:val="006221EB"/>
    <w:rsid w:val="00641204"/>
    <w:rsid w:val="00642B55"/>
    <w:rsid w:val="00662E62"/>
    <w:rsid w:val="0068717D"/>
    <w:rsid w:val="0069713D"/>
    <w:rsid w:val="006A637A"/>
    <w:rsid w:val="006C0972"/>
    <w:rsid w:val="006C4C99"/>
    <w:rsid w:val="006E30D8"/>
    <w:rsid w:val="006F1286"/>
    <w:rsid w:val="007010A1"/>
    <w:rsid w:val="007065B5"/>
    <w:rsid w:val="00710701"/>
    <w:rsid w:val="00715AE4"/>
    <w:rsid w:val="007160CD"/>
    <w:rsid w:val="00723B8A"/>
    <w:rsid w:val="00774986"/>
    <w:rsid w:val="00777AE8"/>
    <w:rsid w:val="007904D2"/>
    <w:rsid w:val="007906E4"/>
    <w:rsid w:val="00795BF7"/>
    <w:rsid w:val="00795DA4"/>
    <w:rsid w:val="007A7957"/>
    <w:rsid w:val="007B7C97"/>
    <w:rsid w:val="007D36FF"/>
    <w:rsid w:val="007E3F44"/>
    <w:rsid w:val="007F1F55"/>
    <w:rsid w:val="00812630"/>
    <w:rsid w:val="00814A19"/>
    <w:rsid w:val="008175D1"/>
    <w:rsid w:val="00821220"/>
    <w:rsid w:val="0082401E"/>
    <w:rsid w:val="00827717"/>
    <w:rsid w:val="008311ED"/>
    <w:rsid w:val="00831377"/>
    <w:rsid w:val="00852A26"/>
    <w:rsid w:val="00856AE1"/>
    <w:rsid w:val="00877101"/>
    <w:rsid w:val="00884084"/>
    <w:rsid w:val="00886463"/>
    <w:rsid w:val="008A42C7"/>
    <w:rsid w:val="008A550E"/>
    <w:rsid w:val="008B2802"/>
    <w:rsid w:val="008B75FD"/>
    <w:rsid w:val="008C11D2"/>
    <w:rsid w:val="008D09F4"/>
    <w:rsid w:val="008D19B3"/>
    <w:rsid w:val="008D4F66"/>
    <w:rsid w:val="008D5ACA"/>
    <w:rsid w:val="008D5BEA"/>
    <w:rsid w:val="008E4472"/>
    <w:rsid w:val="008E5F71"/>
    <w:rsid w:val="008F014E"/>
    <w:rsid w:val="008F0475"/>
    <w:rsid w:val="009025A0"/>
    <w:rsid w:val="0091687C"/>
    <w:rsid w:val="009355BD"/>
    <w:rsid w:val="0094025C"/>
    <w:rsid w:val="0094209D"/>
    <w:rsid w:val="00953A2D"/>
    <w:rsid w:val="009C2F9F"/>
    <w:rsid w:val="009C7F70"/>
    <w:rsid w:val="009D3D83"/>
    <w:rsid w:val="009D73CD"/>
    <w:rsid w:val="009E6A9E"/>
    <w:rsid w:val="009F0F42"/>
    <w:rsid w:val="009F22DD"/>
    <w:rsid w:val="009F2C3B"/>
    <w:rsid w:val="00A01D8C"/>
    <w:rsid w:val="00A048F5"/>
    <w:rsid w:val="00A04DF9"/>
    <w:rsid w:val="00A12BA9"/>
    <w:rsid w:val="00A13CE2"/>
    <w:rsid w:val="00A1434E"/>
    <w:rsid w:val="00A1460B"/>
    <w:rsid w:val="00A436AC"/>
    <w:rsid w:val="00A4435C"/>
    <w:rsid w:val="00A449E8"/>
    <w:rsid w:val="00A44A3C"/>
    <w:rsid w:val="00A45B68"/>
    <w:rsid w:val="00A54FA1"/>
    <w:rsid w:val="00A56C04"/>
    <w:rsid w:val="00A6269A"/>
    <w:rsid w:val="00A727AF"/>
    <w:rsid w:val="00A75C6A"/>
    <w:rsid w:val="00A82B35"/>
    <w:rsid w:val="00A8413C"/>
    <w:rsid w:val="00A9743A"/>
    <w:rsid w:val="00AA170E"/>
    <w:rsid w:val="00AB4231"/>
    <w:rsid w:val="00AB51D3"/>
    <w:rsid w:val="00AB5E30"/>
    <w:rsid w:val="00AB7E83"/>
    <w:rsid w:val="00AC5DA8"/>
    <w:rsid w:val="00AC6612"/>
    <w:rsid w:val="00AD46CF"/>
    <w:rsid w:val="00AE0938"/>
    <w:rsid w:val="00AE2076"/>
    <w:rsid w:val="00AE4FD8"/>
    <w:rsid w:val="00AE5C00"/>
    <w:rsid w:val="00AF3B12"/>
    <w:rsid w:val="00AF6BB1"/>
    <w:rsid w:val="00B149C4"/>
    <w:rsid w:val="00B22692"/>
    <w:rsid w:val="00B26F72"/>
    <w:rsid w:val="00B2711B"/>
    <w:rsid w:val="00B356C1"/>
    <w:rsid w:val="00B36533"/>
    <w:rsid w:val="00B47597"/>
    <w:rsid w:val="00B510BB"/>
    <w:rsid w:val="00B52AE7"/>
    <w:rsid w:val="00B63315"/>
    <w:rsid w:val="00B654F1"/>
    <w:rsid w:val="00B74199"/>
    <w:rsid w:val="00B90C8A"/>
    <w:rsid w:val="00B96D31"/>
    <w:rsid w:val="00BA18F6"/>
    <w:rsid w:val="00BA64FE"/>
    <w:rsid w:val="00BA6C09"/>
    <w:rsid w:val="00BA7E51"/>
    <w:rsid w:val="00BB5FD4"/>
    <w:rsid w:val="00BB613E"/>
    <w:rsid w:val="00BC3287"/>
    <w:rsid w:val="00BC3291"/>
    <w:rsid w:val="00BD1FBD"/>
    <w:rsid w:val="00BE16F2"/>
    <w:rsid w:val="00BE3B48"/>
    <w:rsid w:val="00BE5624"/>
    <w:rsid w:val="00C029E5"/>
    <w:rsid w:val="00C053D2"/>
    <w:rsid w:val="00C1111F"/>
    <w:rsid w:val="00C125DF"/>
    <w:rsid w:val="00C23CBB"/>
    <w:rsid w:val="00C367D2"/>
    <w:rsid w:val="00C4201C"/>
    <w:rsid w:val="00C441C7"/>
    <w:rsid w:val="00C45F17"/>
    <w:rsid w:val="00C500AD"/>
    <w:rsid w:val="00C5388E"/>
    <w:rsid w:val="00C57FBD"/>
    <w:rsid w:val="00C6025D"/>
    <w:rsid w:val="00C63FF6"/>
    <w:rsid w:val="00C65E7D"/>
    <w:rsid w:val="00C714E6"/>
    <w:rsid w:val="00C742B3"/>
    <w:rsid w:val="00C7658E"/>
    <w:rsid w:val="00C814D0"/>
    <w:rsid w:val="00C93798"/>
    <w:rsid w:val="00C978CD"/>
    <w:rsid w:val="00CA54F1"/>
    <w:rsid w:val="00CB1189"/>
    <w:rsid w:val="00CC1140"/>
    <w:rsid w:val="00CC2FFB"/>
    <w:rsid w:val="00CD13FD"/>
    <w:rsid w:val="00CD165F"/>
    <w:rsid w:val="00CE0179"/>
    <w:rsid w:val="00CE1A5B"/>
    <w:rsid w:val="00D031F2"/>
    <w:rsid w:val="00D05BDC"/>
    <w:rsid w:val="00D1592C"/>
    <w:rsid w:val="00D163BC"/>
    <w:rsid w:val="00D21A8D"/>
    <w:rsid w:val="00D26C50"/>
    <w:rsid w:val="00D27B0F"/>
    <w:rsid w:val="00D52820"/>
    <w:rsid w:val="00D54B8B"/>
    <w:rsid w:val="00D55CDC"/>
    <w:rsid w:val="00D6144C"/>
    <w:rsid w:val="00D61922"/>
    <w:rsid w:val="00D741EA"/>
    <w:rsid w:val="00D83EE0"/>
    <w:rsid w:val="00D879C8"/>
    <w:rsid w:val="00DB06B4"/>
    <w:rsid w:val="00DB78BE"/>
    <w:rsid w:val="00DC3042"/>
    <w:rsid w:val="00DC4F98"/>
    <w:rsid w:val="00DC7166"/>
    <w:rsid w:val="00DD25E6"/>
    <w:rsid w:val="00DD4734"/>
    <w:rsid w:val="00DE3BE3"/>
    <w:rsid w:val="00DF009F"/>
    <w:rsid w:val="00DF0A5A"/>
    <w:rsid w:val="00DF4D38"/>
    <w:rsid w:val="00DF5C52"/>
    <w:rsid w:val="00E04723"/>
    <w:rsid w:val="00E0648C"/>
    <w:rsid w:val="00E2109F"/>
    <w:rsid w:val="00E33B8D"/>
    <w:rsid w:val="00E45E1F"/>
    <w:rsid w:val="00E47230"/>
    <w:rsid w:val="00E51257"/>
    <w:rsid w:val="00E527B8"/>
    <w:rsid w:val="00E55F0F"/>
    <w:rsid w:val="00E579F6"/>
    <w:rsid w:val="00E610CA"/>
    <w:rsid w:val="00E713F3"/>
    <w:rsid w:val="00E76DAE"/>
    <w:rsid w:val="00E82D4D"/>
    <w:rsid w:val="00E94D0B"/>
    <w:rsid w:val="00E95B06"/>
    <w:rsid w:val="00EA6BF3"/>
    <w:rsid w:val="00EB3250"/>
    <w:rsid w:val="00EB5AD8"/>
    <w:rsid w:val="00EC60A1"/>
    <w:rsid w:val="00ED7735"/>
    <w:rsid w:val="00EE1E99"/>
    <w:rsid w:val="00F01676"/>
    <w:rsid w:val="00F07BAA"/>
    <w:rsid w:val="00F07EC1"/>
    <w:rsid w:val="00F150E4"/>
    <w:rsid w:val="00F35232"/>
    <w:rsid w:val="00F519E8"/>
    <w:rsid w:val="00F61A79"/>
    <w:rsid w:val="00F77D1B"/>
    <w:rsid w:val="00F77D9C"/>
    <w:rsid w:val="00F81E4D"/>
    <w:rsid w:val="00F83DDC"/>
    <w:rsid w:val="00F85538"/>
    <w:rsid w:val="00F87BBB"/>
    <w:rsid w:val="00F90D04"/>
    <w:rsid w:val="00FA4945"/>
    <w:rsid w:val="00FA7C0C"/>
    <w:rsid w:val="00FD2A30"/>
    <w:rsid w:val="00FE05B2"/>
    <w:rsid w:val="00FE2189"/>
    <w:rsid w:val="00FE2FA6"/>
    <w:rsid w:val="00FE785D"/>
    <w:rsid w:val="00FE7922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0ABB"/>
  <w15:chartTrackingRefBased/>
  <w15:docId w15:val="{502C4AD9-4967-4744-94CC-AD937562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B5FD4"/>
    <w:rPr>
      <w:b/>
      <w:bCs/>
    </w:rPr>
  </w:style>
  <w:style w:type="character" w:styleId="nfasis">
    <w:name w:val="Emphasis"/>
    <w:basedOn w:val="Fuentedeprrafopredeter"/>
    <w:uiPriority w:val="20"/>
    <w:qFormat/>
    <w:rsid w:val="00BB5FD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B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B5FD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9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64A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D0B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381A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doi.org/10.1016/S1245-1789(20)43833-8" TargetMode="External"/><Relationship Id="rId26" Type="http://schemas.openxmlformats.org/officeDocument/2006/relationships/hyperlink" Target="https://doi.org/10.1016/j.idc.2016.07.00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lsmuni.lt/cris/handle/20.500.12512/20989" TargetMode="External"/><Relationship Id="rId34" Type="http://schemas.openxmlformats.org/officeDocument/2006/relationships/hyperlink" Target="https://doi.org/10.1007/s10096-019-03524-z" TargetMode="External"/><Relationship Id="rId7" Type="http://schemas.openxmlformats.org/officeDocument/2006/relationships/hyperlink" Target="mailto:jdsendoya@gmail.com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doi.org/10.1128/MMBR.00008-19" TargetMode="External"/><Relationship Id="rId25" Type="http://schemas.openxmlformats.org/officeDocument/2006/relationships/hyperlink" Target="https://doi.org/10.1093/cid/ciy064" TargetMode="External"/><Relationship Id="rId33" Type="http://schemas.openxmlformats.org/officeDocument/2006/relationships/hyperlink" Target="https://doi.org/10.1371/journal.pone.0228781" TargetMode="External"/><Relationship Id="rId38" Type="http://schemas.openxmlformats.org/officeDocument/2006/relationships/hyperlink" Target="https://doi.org/10.25054/rfs.v5i2.1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3448/rsd-v9i8.6404" TargetMode="External"/><Relationship Id="rId20" Type="http://schemas.openxmlformats.org/officeDocument/2006/relationships/hyperlink" Target="https://doi.org/10.1186/s12879-019-3877-7" TargetMode="External"/><Relationship Id="rId29" Type="http://schemas.openxmlformats.org/officeDocument/2006/relationships/hyperlink" Target="https://www.lsmuni.lt/cris/handle/20.500.12512/193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dsendoya@gmail.com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investigacion.uninorte.edu.py/wp-content/uploads/2020/10/MED-0802-08.pdf" TargetMode="External"/><Relationship Id="rId32" Type="http://schemas.openxmlformats.org/officeDocument/2006/relationships/hyperlink" Target="https://doi.org/10.1093/jac/dky074" TargetMode="External"/><Relationship Id="rId37" Type="http://schemas.openxmlformats.org/officeDocument/2006/relationships/hyperlink" Target="https://doi.org/10.1007/s10096-020-04030-3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doi.org/10.7705/biomedica.4333" TargetMode="External"/><Relationship Id="rId28" Type="http://schemas.openxmlformats.org/officeDocument/2006/relationships/hyperlink" Target="https://doi.org/10.22354/in.v24i4.884" TargetMode="External"/><Relationship Id="rId36" Type="http://schemas.openxmlformats.org/officeDocument/2006/relationships/hyperlink" Target="https://doi.org/10.1186/s13756-019-0508-4" TargetMode="External"/><Relationship Id="rId10" Type="http://schemas.openxmlformats.org/officeDocument/2006/relationships/hyperlink" Target="http://creativecommons.org/licenses/by-nc-nd/4.0/" TargetMode="External"/><Relationship Id="rId19" Type="http://schemas.openxmlformats.org/officeDocument/2006/relationships/hyperlink" Target="https://doi.org/10.31260/RepertMedCir.v18.n3.2009.545" TargetMode="External"/><Relationship Id="rId31" Type="http://schemas.openxmlformats.org/officeDocument/2006/relationships/hyperlink" Target="https://doi.org/10.1093/femspd/fty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-nd/4.0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hospitalneiva.gov.co/" TargetMode="External"/><Relationship Id="rId27" Type="http://schemas.openxmlformats.org/officeDocument/2006/relationships/hyperlink" Target="http://dx.doi.org/10.4067/S0716-10182006000300005" TargetMode="External"/><Relationship Id="rId30" Type="http://schemas.openxmlformats.org/officeDocument/2006/relationships/hyperlink" Target="https://doi.org/10.36384/01232576.299" TargetMode="External"/><Relationship Id="rId35" Type="http://schemas.openxmlformats.org/officeDocument/2006/relationships/hyperlink" Target="https://doi.org/10.1038/s41598-018-24614-6" TargetMode="External"/><Relationship Id="rId8" Type="http://schemas.openxmlformats.org/officeDocument/2006/relationships/hyperlink" Target="https://doi.org/10.31260/RepertMedCir.01217372.108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4D79C-3DD5-4F05-AAEB-01E41E00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5593</Words>
  <Characters>30765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Sendoya vargas</dc:creator>
  <cp:keywords/>
  <dc:description/>
  <cp:lastModifiedBy>fredy.ruiz2020@outlook.com</cp:lastModifiedBy>
  <cp:revision>5</cp:revision>
  <cp:lastPrinted>2021-06-29T14:36:00Z</cp:lastPrinted>
  <dcterms:created xsi:type="dcterms:W3CDTF">2022-02-21T19:38:00Z</dcterms:created>
  <dcterms:modified xsi:type="dcterms:W3CDTF">2022-04-04T20:00:00Z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d80e45f4-9c42-334d-87ea-e0d9b5ea5796</vt:lpwstr>
  </property>
  <property fmtid="{D5CDD505-2E9C-101B-9397-08002B2CF9AE}" pid="24" name="Mendeley Citation Style_1">
    <vt:lpwstr>http://www.zotero.org/styles/vancouver</vt:lpwstr>
  </property>
</Properties>
</file>